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60765" w14:textId="399DA041" w:rsidR="00D90D73" w:rsidRPr="005B0903" w:rsidRDefault="00D90D73" w:rsidP="00D90D73">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0144C4">
        <w:rPr>
          <w:bCs/>
          <w:noProof w:val="0"/>
          <w:sz w:val="24"/>
          <w:szCs w:val="24"/>
        </w:rPr>
        <w:t>6</w:t>
      </w:r>
      <w:r w:rsidR="007F4B73">
        <w:rPr>
          <w:bCs/>
          <w:noProof w:val="0"/>
          <w:sz w:val="24"/>
          <w:szCs w:val="24"/>
        </w:rPr>
        <w:t>b</w:t>
      </w:r>
      <w:r w:rsidRPr="005336CD">
        <w:rPr>
          <w:bCs/>
          <w:noProof w:val="0"/>
          <w:sz w:val="24"/>
          <w:szCs w:val="24"/>
        </w:rPr>
        <w:tab/>
      </w:r>
      <w:r w:rsidR="00BF4275" w:rsidRPr="00BF4275">
        <w:rPr>
          <w:bCs/>
          <w:noProof w:val="0"/>
          <w:sz w:val="24"/>
          <w:szCs w:val="24"/>
        </w:rPr>
        <w:t>R1-2110281</w:t>
      </w:r>
    </w:p>
    <w:p w14:paraId="68369610" w14:textId="19F51299" w:rsidR="00D90D73" w:rsidRDefault="00D90D73" w:rsidP="00D90D73">
      <w:pPr>
        <w:pStyle w:val="Header"/>
        <w:tabs>
          <w:tab w:val="right" w:pos="9639"/>
        </w:tabs>
        <w:spacing w:before="0" w:after="0"/>
        <w:rPr>
          <w:bCs/>
          <w:noProof w:val="0"/>
          <w:sz w:val="24"/>
          <w:szCs w:val="24"/>
        </w:rPr>
      </w:pPr>
      <w:r w:rsidRPr="008903BD">
        <w:rPr>
          <w:bCs/>
          <w:noProof w:val="0"/>
          <w:sz w:val="24"/>
          <w:szCs w:val="24"/>
        </w:rPr>
        <w:t xml:space="preserve">e-Meeting, </w:t>
      </w:r>
      <w:r w:rsidR="007F4B73">
        <w:rPr>
          <w:bCs/>
          <w:noProof w:val="0"/>
          <w:sz w:val="24"/>
          <w:szCs w:val="24"/>
        </w:rPr>
        <w:t>Oct</w:t>
      </w:r>
      <w:r w:rsidRPr="008903BD">
        <w:rPr>
          <w:bCs/>
          <w:noProof w:val="0"/>
          <w:sz w:val="24"/>
          <w:szCs w:val="24"/>
        </w:rPr>
        <w:t xml:space="preserve"> 1</w:t>
      </w:r>
      <w:r w:rsidR="007F4B73">
        <w:rPr>
          <w:bCs/>
          <w:noProof w:val="0"/>
          <w:sz w:val="24"/>
          <w:szCs w:val="24"/>
        </w:rPr>
        <w:t>1</w:t>
      </w:r>
      <w:r w:rsidRPr="008903BD">
        <w:rPr>
          <w:bCs/>
          <w:noProof w:val="0"/>
          <w:sz w:val="24"/>
          <w:szCs w:val="24"/>
        </w:rPr>
        <w:t xml:space="preserve">th – </w:t>
      </w:r>
      <w:r w:rsidR="007F4B73">
        <w:rPr>
          <w:bCs/>
          <w:noProof w:val="0"/>
          <w:sz w:val="24"/>
          <w:szCs w:val="24"/>
        </w:rPr>
        <w:t>19</w:t>
      </w:r>
      <w:r w:rsidRPr="008903BD">
        <w:rPr>
          <w:bCs/>
          <w:noProof w:val="0"/>
          <w:sz w:val="24"/>
          <w:szCs w:val="24"/>
        </w:rPr>
        <w:t>th, 2021</w:t>
      </w:r>
    </w:p>
    <w:bookmarkEnd w:id="0"/>
    <w:p w14:paraId="6291F8CC" w14:textId="77777777" w:rsidR="00754B37" w:rsidRPr="00CB1017" w:rsidRDefault="00754B37">
      <w:pPr>
        <w:pStyle w:val="CRCoverPage"/>
        <w:rPr>
          <w:rFonts w:cs="Arial"/>
          <w:b/>
          <w:bCs/>
          <w:sz w:val="24"/>
          <w:lang w:val="en-US"/>
        </w:rPr>
      </w:pPr>
    </w:p>
    <w:p w14:paraId="08AC4AD5" w14:textId="0CDB5EE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B410E0">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C353318"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44441">
        <w:rPr>
          <w:rFonts w:ascii="Arial" w:hAnsi="Arial" w:cs="Arial"/>
          <w:b/>
          <w:bCs/>
          <w:sz w:val="24"/>
        </w:rPr>
        <w:t>On a</w:t>
      </w:r>
      <w:r w:rsidR="005A7FCD">
        <w:rPr>
          <w:rFonts w:ascii="Arial" w:hAnsi="Arial" w:cs="Arial"/>
          <w:b/>
          <w:bCs/>
          <w:sz w:val="24"/>
        </w:rPr>
        <w:t>spects related to duplex operation</w:t>
      </w:r>
      <w:r w:rsidR="00B24E5A">
        <w:rPr>
          <w:rFonts w:ascii="Arial" w:hAnsi="Arial" w:cs="Arial"/>
          <w:b/>
          <w:bCs/>
          <w:sz w:val="24"/>
        </w:rPr>
        <w:t xml:space="preserve"> </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9D50AC6" w14:textId="0D10E5C9" w:rsidR="007F62D2" w:rsidRDefault="00695B22" w:rsidP="00B94F2B">
      <w:pPr>
        <w:spacing w:before="0" w:after="0"/>
        <w:rPr>
          <w:lang w:val="en-US"/>
        </w:rPr>
      </w:pPr>
      <w:r>
        <w:rPr>
          <w:lang w:val="en-US"/>
        </w:rPr>
        <w:t xml:space="preserve">In </w:t>
      </w:r>
      <w:r w:rsidR="003B2D8C" w:rsidRPr="008B020C">
        <w:rPr>
          <w:lang w:val="en-US"/>
        </w:rPr>
        <w:t>RAN</w:t>
      </w:r>
      <w:r w:rsidR="002E248E">
        <w:rPr>
          <w:lang w:val="en-US"/>
        </w:rPr>
        <w:t>1#10</w:t>
      </w:r>
      <w:r w:rsidR="006B79FB">
        <w:rPr>
          <w:lang w:val="en-US"/>
        </w:rPr>
        <w:t>5</w:t>
      </w:r>
      <w:r w:rsidR="002E248E">
        <w:rPr>
          <w:lang w:val="en-US"/>
        </w:rPr>
        <w:t>-e</w:t>
      </w:r>
      <w:r w:rsidR="0012608E">
        <w:rPr>
          <w:lang w:val="en-US"/>
        </w:rPr>
        <w:t>,</w:t>
      </w:r>
      <w:r w:rsidR="00E31043">
        <w:rPr>
          <w:lang w:val="en-US"/>
        </w:rPr>
        <w:t xml:space="preserve"> </w:t>
      </w:r>
      <w:r w:rsidR="00B94F2B">
        <w:rPr>
          <w:lang w:val="en-US"/>
        </w:rPr>
        <w:t>collision handling has been extensively discussed</w:t>
      </w:r>
      <w:r w:rsidR="00F830A8">
        <w:rPr>
          <w:lang w:val="en-US"/>
        </w:rPr>
        <w:t xml:space="preserve"> and good progress</w:t>
      </w:r>
      <w:r w:rsidR="006B79FB">
        <w:rPr>
          <w:lang w:val="en-US"/>
        </w:rPr>
        <w:t xml:space="preserve"> on remaining cases</w:t>
      </w:r>
      <w:r w:rsidR="00F830A8">
        <w:rPr>
          <w:lang w:val="en-US"/>
        </w:rPr>
        <w:t xml:space="preserve"> has been achieved</w:t>
      </w:r>
      <w:r w:rsidR="00694797">
        <w:rPr>
          <w:lang w:val="en-US"/>
        </w:rPr>
        <w:t>. The following remained open:</w:t>
      </w:r>
    </w:p>
    <w:p w14:paraId="0037A326" w14:textId="77777777" w:rsidR="00F63749" w:rsidRDefault="00F63749" w:rsidP="00726EA5">
      <w:pPr>
        <w:spacing w:before="0" w:after="0"/>
        <w:rPr>
          <w:lang w:val="en-US"/>
        </w:rPr>
      </w:pPr>
    </w:p>
    <w:tbl>
      <w:tblPr>
        <w:tblStyle w:val="TableGrid"/>
        <w:tblW w:w="0" w:type="auto"/>
        <w:tblLook w:val="04A0" w:firstRow="1" w:lastRow="0" w:firstColumn="1" w:lastColumn="0" w:noHBand="0" w:noVBand="1"/>
      </w:tblPr>
      <w:tblGrid>
        <w:gridCol w:w="9629"/>
      </w:tblGrid>
      <w:tr w:rsidR="0012608E" w14:paraId="136C7ECB" w14:textId="77777777" w:rsidTr="00F34358">
        <w:tc>
          <w:tcPr>
            <w:tcW w:w="9629" w:type="dxa"/>
            <w:shd w:val="clear" w:color="auto" w:fill="auto"/>
          </w:tcPr>
          <w:p w14:paraId="2FAFA93B" w14:textId="77777777" w:rsidR="008D7566" w:rsidRPr="008D7566" w:rsidRDefault="008D7566" w:rsidP="008D7566">
            <w:pPr>
              <w:spacing w:before="0" w:after="0"/>
              <w:jc w:val="both"/>
              <w:textAlignment w:val="baseline"/>
              <w:rPr>
                <w:rFonts w:eastAsia="Times New Roman"/>
                <w:lang w:val="fi-FI" w:eastAsia="fi-FI"/>
              </w:rPr>
            </w:pPr>
            <w:r w:rsidRPr="008D7566">
              <w:rPr>
                <w:b/>
                <w:bCs/>
                <w:color w:val="000000"/>
                <w:kern w:val="24"/>
                <w:highlight w:val="green"/>
                <w:lang w:val="en-US" w:eastAsia="fi-FI"/>
              </w:rPr>
              <w:t>Agreement </w:t>
            </w:r>
          </w:p>
          <w:p w14:paraId="00FC0FFC" w14:textId="77777777" w:rsidR="008D7566" w:rsidRPr="008D7566" w:rsidRDefault="008D7566" w:rsidP="008D7566">
            <w:pPr>
              <w:numPr>
                <w:ilvl w:val="0"/>
                <w:numId w:val="28"/>
              </w:numPr>
              <w:tabs>
                <w:tab w:val="left" w:pos="720"/>
              </w:tabs>
              <w:spacing w:before="0" w:after="0" w:line="233" w:lineRule="exact"/>
              <w:ind w:left="1267"/>
              <w:contextualSpacing/>
              <w:textAlignment w:val="baseline"/>
              <w:rPr>
                <w:rFonts w:eastAsia="Times New Roman"/>
                <w:lang w:val="en-US" w:eastAsia="fi-FI"/>
              </w:rPr>
            </w:pPr>
            <w:r w:rsidRPr="008D7566">
              <w:rPr>
                <w:rFonts w:eastAsia="Microsoft YaHei UI"/>
                <w:color w:val="000000"/>
                <w:kern w:val="24"/>
                <w:lang w:val="en-US" w:eastAsia="fi-FI"/>
              </w:rPr>
              <w:t>For Case 5 of dynamically scheduled UL transmission vs. SSB, one or both of the following options to be determined till next meeting:</w:t>
            </w:r>
          </w:p>
          <w:p w14:paraId="60FDD7F7" w14:textId="77777777" w:rsidR="008D7566" w:rsidRPr="008D7566" w:rsidRDefault="008D7566" w:rsidP="008D7566">
            <w:pPr>
              <w:numPr>
                <w:ilvl w:val="1"/>
                <w:numId w:val="28"/>
              </w:numPr>
              <w:tabs>
                <w:tab w:val="left" w:pos="1440"/>
              </w:tabs>
              <w:spacing w:before="0" w:after="0" w:line="233" w:lineRule="exact"/>
              <w:ind w:left="2606"/>
              <w:contextualSpacing/>
              <w:textAlignment w:val="baseline"/>
              <w:rPr>
                <w:rFonts w:eastAsia="Times New Roman"/>
                <w:lang w:val="en-US" w:eastAsia="fi-FI"/>
              </w:rPr>
            </w:pPr>
            <w:r w:rsidRPr="008D7566">
              <w:rPr>
                <w:rFonts w:eastAsia="Microsoft YaHei UI"/>
                <w:color w:val="000000"/>
                <w:kern w:val="24"/>
                <w:lang w:val="en-US" w:eastAsia="fi-FI"/>
              </w:rPr>
              <w:t>Option 1: Dynamically scheduled UL transmission is prioritized over SSB</w:t>
            </w:r>
          </w:p>
          <w:p w14:paraId="0552F906" w14:textId="77777777" w:rsidR="008D7566" w:rsidRPr="008D7566" w:rsidRDefault="008D7566" w:rsidP="008D7566">
            <w:pPr>
              <w:numPr>
                <w:ilvl w:val="1"/>
                <w:numId w:val="28"/>
              </w:numPr>
              <w:tabs>
                <w:tab w:val="left" w:pos="1440"/>
              </w:tabs>
              <w:spacing w:before="0" w:after="0" w:line="233" w:lineRule="exact"/>
              <w:ind w:left="2606"/>
              <w:contextualSpacing/>
              <w:textAlignment w:val="baseline"/>
              <w:rPr>
                <w:rFonts w:eastAsia="Times New Roman"/>
                <w:lang w:val="en-US" w:eastAsia="fi-FI"/>
              </w:rPr>
            </w:pPr>
            <w:r w:rsidRPr="008D7566">
              <w:rPr>
                <w:rFonts w:eastAsia="Microsoft YaHei UI"/>
                <w:color w:val="000000"/>
                <w:kern w:val="24"/>
                <w:lang w:val="en-US" w:eastAsia="fi-FI"/>
              </w:rPr>
              <w:t>Option 2: Reuse the existing collision handling principles of Rel-15/16 for NR TDD that SSB is prioritized over dynamically scheduled UL transmission</w:t>
            </w:r>
          </w:p>
          <w:p w14:paraId="5B281566" w14:textId="77777777" w:rsidR="008D7566" w:rsidRPr="008D7566" w:rsidRDefault="008D7566" w:rsidP="008D7566">
            <w:pPr>
              <w:numPr>
                <w:ilvl w:val="0"/>
                <w:numId w:val="28"/>
              </w:numPr>
              <w:tabs>
                <w:tab w:val="left" w:pos="720"/>
              </w:tabs>
              <w:spacing w:before="0" w:line="210" w:lineRule="exact"/>
              <w:ind w:left="1267"/>
              <w:contextualSpacing/>
              <w:jc w:val="both"/>
              <w:textAlignment w:val="baseline"/>
              <w:rPr>
                <w:rFonts w:eastAsia="Times New Roman"/>
                <w:lang w:val="en-US" w:eastAsia="fi-FI"/>
              </w:rPr>
            </w:pPr>
            <w:r w:rsidRPr="008D7566">
              <w:rPr>
                <w:rFonts w:eastAsia="Microsoft YaHei UI"/>
                <w:strike/>
                <w:color w:val="FF0000"/>
                <w:kern w:val="24"/>
                <w:lang w:val="en-US" w:eastAsia="fi-FI"/>
              </w:rPr>
              <w:t>FFS: whether or not the same UE behavior is applied to Msg3 (re)transmission and PUCCH for msg4</w:t>
            </w:r>
          </w:p>
          <w:p w14:paraId="2BC9C911" w14:textId="77777777" w:rsidR="008D7566" w:rsidRPr="008D7566" w:rsidRDefault="008D7566" w:rsidP="008D7566">
            <w:pPr>
              <w:spacing w:before="0" w:line="210" w:lineRule="exact"/>
              <w:jc w:val="both"/>
              <w:textAlignment w:val="baseline"/>
              <w:rPr>
                <w:rFonts w:eastAsia="Times New Roman"/>
                <w:lang w:val="en-US" w:eastAsia="fi-FI"/>
              </w:rPr>
            </w:pPr>
            <w:r w:rsidRPr="008D7566">
              <w:rPr>
                <w:rFonts w:eastAsia="Microsoft YaHei UI"/>
                <w:color w:val="000000"/>
                <w:kern w:val="24"/>
                <w:lang w:val="en-US" w:eastAsia="fi-FI"/>
              </w:rPr>
              <w:t> </w:t>
            </w:r>
          </w:p>
          <w:p w14:paraId="773350F0" w14:textId="77777777" w:rsidR="008D7566" w:rsidRPr="008D7566" w:rsidRDefault="008D7566" w:rsidP="008D7566">
            <w:pPr>
              <w:spacing w:before="0" w:after="0"/>
              <w:textAlignment w:val="baseline"/>
              <w:rPr>
                <w:rFonts w:eastAsia="Times New Roman"/>
                <w:lang w:val="fi-FI" w:eastAsia="fi-FI"/>
              </w:rPr>
            </w:pPr>
            <w:r w:rsidRPr="008D7566">
              <w:rPr>
                <w:b/>
                <w:bCs/>
                <w:color w:val="000000"/>
                <w:kern w:val="24"/>
                <w:highlight w:val="green"/>
                <w:lang w:val="en-US" w:eastAsia="fi-FI"/>
              </w:rPr>
              <w:t>Agreement</w:t>
            </w:r>
          </w:p>
          <w:p w14:paraId="06B4F722" w14:textId="77777777" w:rsidR="008D7566" w:rsidRPr="008D7566" w:rsidRDefault="008D7566" w:rsidP="008D7566">
            <w:pPr>
              <w:numPr>
                <w:ilvl w:val="0"/>
                <w:numId w:val="29"/>
              </w:numPr>
              <w:tabs>
                <w:tab w:val="left" w:pos="720"/>
              </w:tabs>
              <w:spacing w:before="0" w:line="210" w:lineRule="exact"/>
              <w:ind w:left="1267"/>
              <w:contextualSpacing/>
              <w:jc w:val="both"/>
              <w:textAlignment w:val="baseline"/>
              <w:rPr>
                <w:rFonts w:eastAsia="Times New Roman"/>
                <w:lang w:val="en-US" w:eastAsia="fi-FI"/>
              </w:rPr>
            </w:pPr>
            <w:r w:rsidRPr="008D7566">
              <w:rPr>
                <w:rFonts w:eastAsia="Microsoft YaHei UI"/>
                <w:color w:val="000000"/>
                <w:kern w:val="24"/>
                <w:lang w:eastAsia="fi-FI"/>
              </w:rPr>
              <w:t xml:space="preserve">For Case 8 of valid RO overlapping with dynamically scheduled DL reception, </w:t>
            </w:r>
            <w:proofErr w:type="spellStart"/>
            <w:r w:rsidRPr="008D7566">
              <w:rPr>
                <w:rFonts w:eastAsia="Microsoft YaHei UI"/>
                <w:color w:val="000000"/>
                <w:kern w:val="24"/>
                <w:lang w:eastAsia="fi-FI"/>
              </w:rPr>
              <w:t>downselect</w:t>
            </w:r>
            <w:proofErr w:type="spellEnd"/>
            <w:r w:rsidRPr="008D7566">
              <w:rPr>
                <w:rFonts w:eastAsia="Microsoft YaHei UI"/>
                <w:color w:val="000000"/>
                <w:kern w:val="24"/>
                <w:lang w:eastAsia="fi-FI"/>
              </w:rPr>
              <w:t xml:space="preserve"> one of following options in next meeting</w:t>
            </w:r>
          </w:p>
          <w:p w14:paraId="67799536" w14:textId="77777777" w:rsidR="008D7566" w:rsidRPr="008D7566" w:rsidRDefault="008D7566" w:rsidP="008D7566">
            <w:pPr>
              <w:numPr>
                <w:ilvl w:val="1"/>
                <w:numId w:val="29"/>
              </w:numPr>
              <w:tabs>
                <w:tab w:val="left" w:pos="1440"/>
              </w:tabs>
              <w:spacing w:before="0" w:after="0" w:line="231" w:lineRule="exact"/>
              <w:ind w:left="2606"/>
              <w:contextualSpacing/>
              <w:textAlignment w:val="baseline"/>
              <w:rPr>
                <w:rFonts w:eastAsia="Times New Roman"/>
                <w:lang w:val="en-US" w:eastAsia="fi-FI"/>
              </w:rPr>
            </w:pPr>
            <w:r w:rsidRPr="008D7566">
              <w:rPr>
                <w:rFonts w:eastAsia="Microsoft YaHei UI"/>
                <w:color w:val="000000"/>
                <w:kern w:val="24"/>
                <w:lang w:eastAsia="fi-FI"/>
              </w:rPr>
              <w:t>Option 2: Leave to UE implementation whether to receive the dynamically scheduled DL or transmit PRACH</w:t>
            </w:r>
          </w:p>
          <w:p w14:paraId="3E5E2BDB" w14:textId="77777777" w:rsidR="008D7566" w:rsidRPr="008D7566" w:rsidRDefault="008D7566" w:rsidP="008D7566">
            <w:pPr>
              <w:numPr>
                <w:ilvl w:val="1"/>
                <w:numId w:val="29"/>
              </w:numPr>
              <w:tabs>
                <w:tab w:val="left" w:pos="1440"/>
              </w:tabs>
              <w:spacing w:before="0" w:after="0" w:line="231" w:lineRule="exact"/>
              <w:ind w:left="2606"/>
              <w:contextualSpacing/>
              <w:textAlignment w:val="baseline"/>
              <w:rPr>
                <w:rFonts w:eastAsia="Times New Roman"/>
                <w:lang w:val="en-US" w:eastAsia="fi-FI"/>
              </w:rPr>
            </w:pPr>
            <w:r w:rsidRPr="008D7566">
              <w:rPr>
                <w:rFonts w:eastAsia="Microsoft YaHei UI"/>
                <w:color w:val="000000"/>
                <w:kern w:val="24"/>
                <w:lang w:eastAsia="fi-FI"/>
              </w:rPr>
              <w:t>Option 3: Follow the handling of Case 1 (dynamically scheduled DL reception vs. semi-statically configured UL transmission)</w:t>
            </w:r>
          </w:p>
          <w:p w14:paraId="3DC55856" w14:textId="77777777" w:rsidR="008D7566" w:rsidRPr="008D7566" w:rsidRDefault="008D7566" w:rsidP="008D7566">
            <w:pPr>
              <w:numPr>
                <w:ilvl w:val="1"/>
                <w:numId w:val="29"/>
              </w:numPr>
              <w:tabs>
                <w:tab w:val="left" w:pos="1440"/>
              </w:tabs>
              <w:spacing w:before="0" w:after="0" w:line="231" w:lineRule="exact"/>
              <w:ind w:left="2606"/>
              <w:contextualSpacing/>
              <w:textAlignment w:val="baseline"/>
              <w:rPr>
                <w:rFonts w:eastAsia="Times New Roman"/>
                <w:lang w:val="en-US" w:eastAsia="fi-FI"/>
              </w:rPr>
            </w:pPr>
            <w:r w:rsidRPr="008D7566">
              <w:rPr>
                <w:rFonts w:eastAsia="Microsoft YaHei UI"/>
                <w:color w:val="000000"/>
                <w:kern w:val="24"/>
                <w:lang w:eastAsia="fi-FI"/>
              </w:rPr>
              <w:t>Option 4: Valid RO is prioritized over dynamic DL reception</w:t>
            </w:r>
          </w:p>
          <w:p w14:paraId="5485286B" w14:textId="39A7E6C9" w:rsidR="00327CA0" w:rsidRPr="008D7566" w:rsidRDefault="00327CA0" w:rsidP="00327CA0">
            <w:pPr>
              <w:spacing w:before="0" w:after="0"/>
              <w:textAlignment w:val="baseline"/>
              <w:rPr>
                <w:lang w:val="en-US"/>
              </w:rPr>
            </w:pPr>
          </w:p>
        </w:tc>
      </w:tr>
    </w:tbl>
    <w:p w14:paraId="0E0C91D7" w14:textId="55801BDE" w:rsidR="00F94575" w:rsidRDefault="00F34358" w:rsidP="00F94575">
      <w:pPr>
        <w:pStyle w:val="Heading1"/>
        <w:rPr>
          <w:sz w:val="40"/>
          <w:szCs w:val="22"/>
          <w:lang w:val="en-US"/>
        </w:rPr>
      </w:pPr>
      <w:r>
        <w:rPr>
          <w:sz w:val="40"/>
          <w:szCs w:val="22"/>
          <w:lang w:val="en-US"/>
        </w:rPr>
        <w:t>Remaining open issues</w:t>
      </w:r>
    </w:p>
    <w:p w14:paraId="711BFEC0" w14:textId="2ED5E43F" w:rsidR="00306B96" w:rsidRDefault="00306B96" w:rsidP="00F34358">
      <w:pPr>
        <w:rPr>
          <w:lang w:val="en-US"/>
        </w:rPr>
      </w:pPr>
      <w:r>
        <w:rPr>
          <w:lang w:val="en-US"/>
        </w:rPr>
        <w:t xml:space="preserve">Case </w:t>
      </w:r>
      <w:r w:rsidR="00670DFE">
        <w:rPr>
          <w:lang w:val="en-US"/>
        </w:rPr>
        <w:t xml:space="preserve">5 and 8 </w:t>
      </w:r>
      <w:r w:rsidR="00AA2145">
        <w:rPr>
          <w:lang w:val="en-US"/>
        </w:rPr>
        <w:t xml:space="preserve">both </w:t>
      </w:r>
      <w:r w:rsidR="00670DFE">
        <w:rPr>
          <w:lang w:val="en-US"/>
        </w:rPr>
        <w:t>require down-selection.</w:t>
      </w:r>
    </w:p>
    <w:p w14:paraId="1806D91B" w14:textId="4701F359" w:rsidR="008648F9" w:rsidRDefault="008648F9" w:rsidP="008648F9">
      <w:pPr>
        <w:pStyle w:val="Heading2"/>
        <w:rPr>
          <w:lang w:val="en-US"/>
        </w:rPr>
      </w:pPr>
      <w:r>
        <w:rPr>
          <w:lang w:val="en-US"/>
        </w:rPr>
        <w:t xml:space="preserve">Case </w:t>
      </w:r>
      <w:r w:rsidR="009F397D">
        <w:rPr>
          <w:lang w:val="en-US"/>
        </w:rPr>
        <w:t>5</w:t>
      </w:r>
    </w:p>
    <w:p w14:paraId="30E17B38" w14:textId="015A28AF" w:rsidR="009F397D" w:rsidRDefault="00D52212" w:rsidP="009F397D">
      <w:pPr>
        <w:rPr>
          <w:lang w:val="en-US"/>
        </w:rPr>
      </w:pPr>
      <w:r>
        <w:rPr>
          <w:lang w:val="en-US"/>
        </w:rPr>
        <w:t xml:space="preserve">As </w:t>
      </w:r>
      <w:r w:rsidR="00E665F3">
        <w:rPr>
          <w:lang w:val="en-US"/>
        </w:rPr>
        <w:t xml:space="preserve">pointed out also </w:t>
      </w:r>
      <w:r>
        <w:rPr>
          <w:lang w:val="en-US"/>
        </w:rPr>
        <w:t>by other companies</w:t>
      </w:r>
      <w:r w:rsidR="00E665F3">
        <w:rPr>
          <w:lang w:val="en-US"/>
        </w:rPr>
        <w:t xml:space="preserve"> in </w:t>
      </w:r>
      <w:r w:rsidR="00D04E6C">
        <w:rPr>
          <w:lang w:val="en-US"/>
        </w:rPr>
        <w:t>previous meetings</w:t>
      </w:r>
      <w:r>
        <w:rPr>
          <w:lang w:val="en-US"/>
        </w:rPr>
        <w:t xml:space="preserve">, R15 </w:t>
      </w:r>
      <w:r w:rsidR="00A46E05">
        <w:rPr>
          <w:lang w:val="en-US"/>
        </w:rPr>
        <w:t xml:space="preserve">baseline implementation is based on the fact that SSB is present within active BWP in RRC connected. </w:t>
      </w:r>
      <w:r w:rsidR="003B6379">
        <w:rPr>
          <w:lang w:val="en-US"/>
        </w:rPr>
        <w:t xml:space="preserve">A UE should </w:t>
      </w:r>
      <w:r w:rsidR="00E9508B">
        <w:rPr>
          <w:lang w:val="en-US"/>
        </w:rPr>
        <w:t>always have</w:t>
      </w:r>
      <w:r w:rsidR="00B91922">
        <w:rPr>
          <w:lang w:val="en-US"/>
        </w:rPr>
        <w:t xml:space="preserve"> possibility to read SSB if it </w:t>
      </w:r>
      <w:r w:rsidR="005E6E70">
        <w:rPr>
          <w:lang w:val="en-US"/>
        </w:rPr>
        <w:t>need</w:t>
      </w:r>
      <w:r w:rsidR="006A5A1B">
        <w:rPr>
          <w:lang w:val="en-US"/>
        </w:rPr>
        <w:t>s</w:t>
      </w:r>
      <w:r w:rsidR="0015346E">
        <w:rPr>
          <w:lang w:val="en-US"/>
        </w:rPr>
        <w:t xml:space="preserve">. </w:t>
      </w:r>
      <w:r w:rsidR="00494019">
        <w:rPr>
          <w:lang w:val="en-US"/>
        </w:rPr>
        <w:t xml:space="preserve">Further, having the same behavior for HD TDD and HD FDD </w:t>
      </w:r>
      <w:r w:rsidR="00181BDC">
        <w:rPr>
          <w:lang w:val="en-US"/>
        </w:rPr>
        <w:t>simplifies RedCap UE design which is the main KPI</w:t>
      </w:r>
      <w:r w:rsidR="00792E06">
        <w:rPr>
          <w:lang w:val="en-US"/>
        </w:rPr>
        <w:t xml:space="preserve"> </w:t>
      </w:r>
      <w:r w:rsidR="004E0337">
        <w:rPr>
          <w:lang w:val="en-US"/>
        </w:rPr>
        <w:t>of the RedCap</w:t>
      </w:r>
      <w:r w:rsidR="00181BDC">
        <w:rPr>
          <w:lang w:val="en-US"/>
        </w:rPr>
        <w:t>.</w:t>
      </w:r>
      <w:r w:rsidR="00494019">
        <w:rPr>
          <w:lang w:val="en-US"/>
        </w:rPr>
        <w:t xml:space="preserve"> </w:t>
      </w:r>
      <w:r w:rsidR="001A2C65">
        <w:rPr>
          <w:lang w:val="en-US"/>
        </w:rPr>
        <w:t xml:space="preserve">Finally, </w:t>
      </w:r>
      <w:r w:rsidR="005D1AA5">
        <w:rPr>
          <w:lang w:val="en-US"/>
        </w:rPr>
        <w:t xml:space="preserve">collisions of SSB with </w:t>
      </w:r>
      <w:r w:rsidR="00331939">
        <w:rPr>
          <w:lang w:val="en-US"/>
        </w:rPr>
        <w:t>configured</w:t>
      </w:r>
      <w:r w:rsidR="005D1AA5">
        <w:rPr>
          <w:lang w:val="en-US"/>
        </w:rPr>
        <w:t xml:space="preserve"> UL transmissions</w:t>
      </w:r>
      <w:r w:rsidR="00DF6757">
        <w:rPr>
          <w:lang w:val="en-US"/>
        </w:rPr>
        <w:t xml:space="preserve"> </w:t>
      </w:r>
      <w:r w:rsidR="006E5D76">
        <w:rPr>
          <w:lang w:val="en-US"/>
        </w:rPr>
        <w:t>has been agreed to follow Option 2</w:t>
      </w:r>
      <w:r w:rsidR="005D1AA5">
        <w:rPr>
          <w:lang w:val="en-US"/>
        </w:rPr>
        <w:t xml:space="preserve">. </w:t>
      </w:r>
      <w:r w:rsidR="00B91922">
        <w:rPr>
          <w:lang w:val="en-US"/>
        </w:rPr>
        <w:t xml:space="preserve">Therefore, </w:t>
      </w:r>
      <w:r w:rsidR="00A73B3D">
        <w:rPr>
          <w:lang w:val="en-US"/>
        </w:rPr>
        <w:t xml:space="preserve">we suggest </w:t>
      </w:r>
      <w:r w:rsidR="00C413DB">
        <w:rPr>
          <w:lang w:val="en-US"/>
        </w:rPr>
        <w:t>agreeing</w:t>
      </w:r>
      <w:r w:rsidR="000642F3">
        <w:rPr>
          <w:lang w:val="en-US"/>
        </w:rPr>
        <w:t xml:space="preserve"> on </w:t>
      </w:r>
      <w:r w:rsidR="00344BDB">
        <w:rPr>
          <w:lang w:val="en-US"/>
        </w:rPr>
        <w:t>Option 2</w:t>
      </w:r>
      <w:r w:rsidR="00D55654">
        <w:rPr>
          <w:lang w:val="en-US"/>
        </w:rPr>
        <w:t>.</w:t>
      </w:r>
      <w:r w:rsidR="00331939">
        <w:rPr>
          <w:lang w:val="en-US"/>
        </w:rPr>
        <w:t xml:space="preserve"> </w:t>
      </w:r>
      <w:r w:rsidR="00D55654">
        <w:rPr>
          <w:lang w:val="en-US"/>
        </w:rPr>
        <w:t xml:space="preserve"> </w:t>
      </w:r>
    </w:p>
    <w:p w14:paraId="7E1B210B" w14:textId="71CFF53D" w:rsidR="00D55654" w:rsidRDefault="00D55654" w:rsidP="009F397D">
      <w:pPr>
        <w:rPr>
          <w:i/>
          <w:iCs/>
          <w:lang w:val="en-US"/>
        </w:rPr>
      </w:pPr>
      <w:r w:rsidRPr="00E665F3">
        <w:rPr>
          <w:b/>
          <w:bCs/>
          <w:i/>
          <w:iCs/>
          <w:lang w:val="en-US"/>
        </w:rPr>
        <w:t>Proposal</w:t>
      </w:r>
      <w:r w:rsidR="00F830A8">
        <w:rPr>
          <w:b/>
          <w:bCs/>
          <w:i/>
          <w:iCs/>
          <w:lang w:val="en-US"/>
        </w:rPr>
        <w:t>-</w:t>
      </w:r>
      <w:r w:rsidR="00DF6757">
        <w:rPr>
          <w:b/>
          <w:bCs/>
          <w:i/>
          <w:iCs/>
          <w:lang w:val="en-US"/>
        </w:rPr>
        <w:t>1</w:t>
      </w:r>
      <w:r w:rsidRPr="00E665F3">
        <w:rPr>
          <w:b/>
          <w:bCs/>
          <w:i/>
          <w:iCs/>
          <w:lang w:val="en-US"/>
        </w:rPr>
        <w:t>:</w:t>
      </w:r>
      <w:r w:rsidR="00AF4AD7">
        <w:rPr>
          <w:b/>
          <w:bCs/>
          <w:i/>
          <w:iCs/>
          <w:lang w:val="en-US"/>
        </w:rPr>
        <w:t xml:space="preserve"> </w:t>
      </w:r>
      <w:r w:rsidR="00AF4AD7" w:rsidRPr="00AF4AD7">
        <w:rPr>
          <w:i/>
          <w:iCs/>
          <w:lang w:val="en-US"/>
        </w:rPr>
        <w:t>For Case 5 of dynamically scheduled UL transmission vs. SSB,</w:t>
      </w:r>
      <w:r w:rsidRPr="00E665F3">
        <w:rPr>
          <w:i/>
          <w:iCs/>
          <w:lang w:val="en-US"/>
        </w:rPr>
        <w:t xml:space="preserve"> </w:t>
      </w:r>
      <w:r w:rsidR="00E665F3" w:rsidRPr="00E665F3">
        <w:rPr>
          <w:i/>
          <w:iCs/>
          <w:lang w:val="en-US"/>
        </w:rPr>
        <w:t>adopt Option 2 (</w:t>
      </w:r>
      <w:r w:rsidR="00953B1B">
        <w:rPr>
          <w:i/>
          <w:iCs/>
          <w:lang w:val="en-US"/>
        </w:rPr>
        <w:t xml:space="preserve">reuse </w:t>
      </w:r>
      <w:r w:rsidR="00232A16">
        <w:rPr>
          <w:i/>
          <w:iCs/>
          <w:lang w:val="en-US"/>
        </w:rPr>
        <w:t xml:space="preserve">current </w:t>
      </w:r>
      <w:r w:rsidR="00953B1B">
        <w:rPr>
          <w:i/>
          <w:iCs/>
          <w:lang w:val="en-US"/>
        </w:rPr>
        <w:t>spec</w:t>
      </w:r>
      <w:r w:rsidR="00232A16">
        <w:rPr>
          <w:i/>
          <w:iCs/>
          <w:lang w:val="en-US"/>
        </w:rPr>
        <w:t>ification</w:t>
      </w:r>
      <w:r w:rsidR="00953B1B">
        <w:rPr>
          <w:i/>
          <w:iCs/>
          <w:lang w:val="en-US"/>
        </w:rPr>
        <w:t xml:space="preserve"> for TDD</w:t>
      </w:r>
      <w:r w:rsidR="00E665F3" w:rsidRPr="00E665F3">
        <w:rPr>
          <w:i/>
          <w:iCs/>
          <w:lang w:val="en-US"/>
        </w:rPr>
        <w:t xml:space="preserve">) </w:t>
      </w:r>
      <w:r w:rsidR="00181BDC">
        <w:rPr>
          <w:i/>
          <w:iCs/>
          <w:lang w:val="en-US"/>
        </w:rPr>
        <w:t xml:space="preserve">for </w:t>
      </w:r>
      <w:r w:rsidR="00166A03">
        <w:rPr>
          <w:i/>
          <w:iCs/>
          <w:lang w:val="en-US"/>
        </w:rPr>
        <w:t xml:space="preserve">dynamic </w:t>
      </w:r>
      <w:r w:rsidR="00E665F3" w:rsidRPr="00E665F3">
        <w:rPr>
          <w:i/>
          <w:iCs/>
          <w:lang w:val="en-US"/>
        </w:rPr>
        <w:t>UL.</w:t>
      </w:r>
    </w:p>
    <w:p w14:paraId="064905C6" w14:textId="2331C30D" w:rsidR="00275BE5" w:rsidRDefault="00275BE5" w:rsidP="00275BE5">
      <w:pPr>
        <w:pStyle w:val="Heading2"/>
        <w:rPr>
          <w:lang w:val="en-US"/>
        </w:rPr>
      </w:pPr>
      <w:r>
        <w:rPr>
          <w:lang w:val="en-US"/>
        </w:rPr>
        <w:t xml:space="preserve">Case </w:t>
      </w:r>
      <w:r w:rsidR="0073010E">
        <w:rPr>
          <w:lang w:val="en-US"/>
        </w:rPr>
        <w:t>8</w:t>
      </w:r>
    </w:p>
    <w:p w14:paraId="3C495264" w14:textId="00560FFD" w:rsidR="005A7528" w:rsidRPr="00BB2C59" w:rsidRDefault="005A7528" w:rsidP="00BB2C59">
      <w:pPr>
        <w:rPr>
          <w:lang w:val="en-US"/>
        </w:rPr>
      </w:pPr>
      <w:r w:rsidRPr="005A7528">
        <w:rPr>
          <w:lang w:val="en-US"/>
        </w:rPr>
        <w:t>Furthermore</w:t>
      </w:r>
      <w:r w:rsidR="000437C3">
        <w:rPr>
          <w:lang w:val="en-US"/>
        </w:rPr>
        <w:t xml:space="preserve">, valid RO collision with </w:t>
      </w:r>
      <w:r w:rsidR="00B37CF0">
        <w:rPr>
          <w:lang w:val="en-US"/>
        </w:rPr>
        <w:t xml:space="preserve">dynamic DL has multiple options to consider. </w:t>
      </w:r>
      <w:r w:rsidR="00423015">
        <w:rPr>
          <w:lang w:val="en-US"/>
        </w:rPr>
        <w:t xml:space="preserve">We believe that having </w:t>
      </w:r>
      <w:r w:rsidR="00E60CD2">
        <w:rPr>
          <w:lang w:val="en-US"/>
        </w:rPr>
        <w:t xml:space="preserve">the </w:t>
      </w:r>
      <w:r w:rsidR="00423015">
        <w:rPr>
          <w:lang w:val="en-US"/>
        </w:rPr>
        <w:t xml:space="preserve">same principle for </w:t>
      </w:r>
      <w:r w:rsidR="00E53710">
        <w:rPr>
          <w:lang w:val="en-US"/>
        </w:rPr>
        <w:t>dynamic DL as for</w:t>
      </w:r>
      <w:r w:rsidR="00E60CD2">
        <w:rPr>
          <w:lang w:val="en-US"/>
        </w:rPr>
        <w:t xml:space="preserve"> </w:t>
      </w:r>
      <w:r w:rsidR="00D726E4">
        <w:rPr>
          <w:lang w:val="en-US"/>
        </w:rPr>
        <w:t xml:space="preserve">configured DL and </w:t>
      </w:r>
      <w:proofErr w:type="spellStart"/>
      <w:r w:rsidR="00C33C00">
        <w:rPr>
          <w:lang w:val="en-US"/>
        </w:rPr>
        <w:t>pdcch-ConfigCommon</w:t>
      </w:r>
      <w:proofErr w:type="spellEnd"/>
      <w:r w:rsidR="00C33C00">
        <w:rPr>
          <w:lang w:val="en-US"/>
        </w:rPr>
        <w:t xml:space="preserve"> </w:t>
      </w:r>
      <w:r w:rsidR="00D049EA">
        <w:rPr>
          <w:lang w:val="en-US"/>
        </w:rPr>
        <w:t>CSS</w:t>
      </w:r>
      <w:r w:rsidR="00F87328">
        <w:rPr>
          <w:lang w:val="en-US"/>
        </w:rPr>
        <w:t xml:space="preserve"> </w:t>
      </w:r>
      <w:r w:rsidR="006101F3">
        <w:rPr>
          <w:lang w:val="en-US"/>
        </w:rPr>
        <w:t>should be selected</w:t>
      </w:r>
      <w:r w:rsidR="00D049EA">
        <w:rPr>
          <w:lang w:val="en-US"/>
        </w:rPr>
        <w:t xml:space="preserve">. This comes with understanding that </w:t>
      </w:r>
      <w:r w:rsidR="00CF37C8">
        <w:rPr>
          <w:lang w:val="en-US"/>
        </w:rPr>
        <w:t>“</w:t>
      </w:r>
      <w:r w:rsidR="00C612D5" w:rsidRPr="00BB2C59">
        <w:rPr>
          <w:lang w:val="en-US"/>
        </w:rPr>
        <w:t>smart</w:t>
      </w:r>
      <w:r w:rsidR="00CF37C8">
        <w:rPr>
          <w:lang w:val="en-US"/>
        </w:rPr>
        <w:t>”</w:t>
      </w:r>
      <w:r w:rsidR="00C612D5" w:rsidRPr="00BB2C59">
        <w:rPr>
          <w:lang w:val="en-US"/>
        </w:rPr>
        <w:t xml:space="preserve"> </w:t>
      </w:r>
      <w:r w:rsidR="00D049EA" w:rsidRPr="00BB2C59">
        <w:rPr>
          <w:lang w:val="en-US"/>
        </w:rPr>
        <w:t xml:space="preserve">UE </w:t>
      </w:r>
      <w:r w:rsidR="00C612D5" w:rsidRPr="00BB2C59">
        <w:rPr>
          <w:lang w:val="en-US"/>
        </w:rPr>
        <w:t>receives DL if not performing RACH</w:t>
      </w:r>
      <w:r w:rsidR="00BB2C59">
        <w:rPr>
          <w:lang w:val="en-US"/>
        </w:rPr>
        <w:t xml:space="preserve">. UE does not perform RACH </w:t>
      </w:r>
      <w:r w:rsidR="00B91395">
        <w:rPr>
          <w:lang w:val="en-US"/>
        </w:rPr>
        <w:t>unless it is in trouble.</w:t>
      </w:r>
      <w:r w:rsidR="006101F3">
        <w:rPr>
          <w:lang w:val="en-US"/>
        </w:rPr>
        <w:t xml:space="preserve"> </w:t>
      </w:r>
      <w:r w:rsidR="00693C9A">
        <w:rPr>
          <w:lang w:val="en-US"/>
        </w:rPr>
        <w:t xml:space="preserve">In such cases, UE would </w:t>
      </w:r>
      <w:r w:rsidR="00802417">
        <w:rPr>
          <w:lang w:val="en-US"/>
        </w:rPr>
        <w:t xml:space="preserve">most likely not receive DL anyway or would not be able to </w:t>
      </w:r>
      <w:r w:rsidR="00105709">
        <w:rPr>
          <w:lang w:val="en-US"/>
        </w:rPr>
        <w:t>transmit corresponding HARQ-ACK (e.g. timing alignment by connected mode RACH)</w:t>
      </w:r>
      <w:r w:rsidR="00802417">
        <w:rPr>
          <w:lang w:val="en-US"/>
        </w:rPr>
        <w:t xml:space="preserve">. </w:t>
      </w:r>
    </w:p>
    <w:p w14:paraId="09E58E01" w14:textId="1D9C7FE8" w:rsidR="008D7566" w:rsidRPr="008D7566" w:rsidRDefault="0032524F" w:rsidP="00E6659E">
      <w:pPr>
        <w:tabs>
          <w:tab w:val="left" w:pos="720"/>
        </w:tabs>
        <w:spacing w:before="0" w:line="210" w:lineRule="exact"/>
        <w:contextualSpacing/>
        <w:jc w:val="both"/>
        <w:textAlignment w:val="baseline"/>
        <w:rPr>
          <w:rFonts w:eastAsia="Times New Roman"/>
          <w:i/>
          <w:iCs/>
          <w:lang w:val="en-US" w:eastAsia="fi-FI"/>
        </w:rPr>
      </w:pPr>
      <w:r w:rsidRPr="00E83C4B">
        <w:rPr>
          <w:b/>
          <w:bCs/>
          <w:i/>
          <w:iCs/>
          <w:lang w:val="en-US"/>
        </w:rPr>
        <w:t>Proposal</w:t>
      </w:r>
      <w:r w:rsidR="00F830A8" w:rsidRPr="00E83C4B">
        <w:rPr>
          <w:b/>
          <w:bCs/>
          <w:i/>
          <w:iCs/>
          <w:lang w:val="en-US"/>
        </w:rPr>
        <w:t>-</w:t>
      </w:r>
      <w:r w:rsidR="00E83C4B">
        <w:rPr>
          <w:b/>
          <w:bCs/>
          <w:i/>
          <w:iCs/>
          <w:lang w:val="en-US"/>
        </w:rPr>
        <w:t>2</w:t>
      </w:r>
      <w:r w:rsidRPr="00E83C4B">
        <w:rPr>
          <w:b/>
          <w:bCs/>
          <w:i/>
          <w:iCs/>
          <w:lang w:val="en-US"/>
        </w:rPr>
        <w:t>:</w:t>
      </w:r>
      <w:r w:rsidRPr="00E83C4B">
        <w:rPr>
          <w:i/>
          <w:iCs/>
          <w:lang w:val="en-US"/>
        </w:rPr>
        <w:t xml:space="preserve"> </w:t>
      </w:r>
      <w:r w:rsidR="008D7566" w:rsidRPr="008D7566">
        <w:rPr>
          <w:rFonts w:eastAsia="Microsoft YaHei UI"/>
          <w:i/>
          <w:iCs/>
          <w:color w:val="000000"/>
          <w:kern w:val="24"/>
          <w:lang w:eastAsia="fi-FI"/>
        </w:rPr>
        <w:t>For Case 8 of valid RO overlapping with dynamically scheduled DL reception</w:t>
      </w:r>
      <w:r w:rsidR="00E6659E">
        <w:rPr>
          <w:rFonts w:eastAsia="Microsoft YaHei UI"/>
          <w:i/>
          <w:iCs/>
          <w:color w:val="000000"/>
          <w:kern w:val="24"/>
          <w:lang w:eastAsia="fi-FI"/>
        </w:rPr>
        <w:t xml:space="preserve"> adopt </w:t>
      </w:r>
      <w:r w:rsidR="008D7566" w:rsidRPr="008D7566">
        <w:rPr>
          <w:rFonts w:eastAsia="Microsoft YaHei UI"/>
          <w:i/>
          <w:iCs/>
          <w:color w:val="000000"/>
          <w:kern w:val="24"/>
          <w:lang w:eastAsia="fi-FI"/>
        </w:rPr>
        <w:t>Option 2: Leave to UE implementation whether to receive the dynamically scheduled DL or transmit PRACH</w:t>
      </w:r>
      <w:r w:rsidR="000816D2">
        <w:rPr>
          <w:rFonts w:eastAsia="Microsoft YaHei UI"/>
          <w:i/>
          <w:iCs/>
          <w:color w:val="000000"/>
          <w:kern w:val="24"/>
          <w:lang w:eastAsia="fi-FI"/>
        </w:rPr>
        <w:t>.</w:t>
      </w:r>
    </w:p>
    <w:p w14:paraId="6997F96F" w14:textId="46858066" w:rsidR="00275BE5" w:rsidRPr="00C24368" w:rsidRDefault="00275BE5" w:rsidP="009F397D">
      <w:pPr>
        <w:rPr>
          <w:i/>
          <w:iCs/>
          <w:lang w:val="en-US"/>
        </w:rPr>
      </w:pPr>
    </w:p>
    <w:p w14:paraId="0D827FAF" w14:textId="639ADBD0" w:rsidR="0034111C" w:rsidRDefault="00B3582D">
      <w:pPr>
        <w:pStyle w:val="Heading1"/>
        <w:rPr>
          <w:color w:val="000000" w:themeColor="text1"/>
        </w:rPr>
      </w:pPr>
      <w:r>
        <w:rPr>
          <w:color w:val="000000" w:themeColor="text1"/>
        </w:rPr>
        <w:t>C</w:t>
      </w:r>
      <w:r w:rsidR="00EE7FA7" w:rsidRPr="245027EA">
        <w:rPr>
          <w:color w:val="000000" w:themeColor="text1"/>
        </w:rPr>
        <w:t>onclusion</w:t>
      </w:r>
      <w:r w:rsidR="00DB39D4" w:rsidRPr="245027EA">
        <w:rPr>
          <w:color w:val="000000" w:themeColor="text1"/>
        </w:rPr>
        <w:t>s</w:t>
      </w:r>
      <w:r w:rsidR="00C65CB4" w:rsidRPr="245027EA">
        <w:rPr>
          <w:color w:val="000000" w:themeColor="text1"/>
        </w:rPr>
        <w:t xml:space="preserve"> </w:t>
      </w:r>
    </w:p>
    <w:p w14:paraId="46EF9CA5" w14:textId="4554A919" w:rsidR="006C0E8A" w:rsidRPr="006C0E8A" w:rsidRDefault="006C0E8A" w:rsidP="006C0E8A">
      <w:r>
        <w:t xml:space="preserve">We discussed </w:t>
      </w:r>
      <w:r w:rsidR="00971033">
        <w:t>remaining open issues on directional collisions of HD-FDD UE and we have the following observations and proposals:</w:t>
      </w:r>
    </w:p>
    <w:p w14:paraId="5B9DF308" w14:textId="77777777" w:rsidR="000816D2" w:rsidRDefault="000816D2" w:rsidP="000816D2">
      <w:pPr>
        <w:rPr>
          <w:i/>
          <w:iCs/>
          <w:lang w:val="en-US"/>
        </w:rPr>
      </w:pPr>
      <w:r w:rsidRPr="00E665F3">
        <w:rPr>
          <w:b/>
          <w:bCs/>
          <w:i/>
          <w:iCs/>
          <w:lang w:val="en-US"/>
        </w:rPr>
        <w:t>Proposal</w:t>
      </w:r>
      <w:r>
        <w:rPr>
          <w:b/>
          <w:bCs/>
          <w:i/>
          <w:iCs/>
          <w:lang w:val="en-US"/>
        </w:rPr>
        <w:t>-1</w:t>
      </w:r>
      <w:r w:rsidRPr="00E665F3">
        <w:rPr>
          <w:b/>
          <w:bCs/>
          <w:i/>
          <w:iCs/>
          <w:lang w:val="en-US"/>
        </w:rPr>
        <w:t>:</w:t>
      </w:r>
      <w:r>
        <w:rPr>
          <w:b/>
          <w:bCs/>
          <w:i/>
          <w:iCs/>
          <w:lang w:val="en-US"/>
        </w:rPr>
        <w:t xml:space="preserve"> </w:t>
      </w:r>
      <w:r w:rsidRPr="00AF4AD7">
        <w:rPr>
          <w:i/>
          <w:iCs/>
          <w:lang w:val="en-US"/>
        </w:rPr>
        <w:t>For Case 5 of dynamically scheduled UL transmission vs. SSB,</w:t>
      </w:r>
      <w:r w:rsidRPr="00E665F3">
        <w:rPr>
          <w:i/>
          <w:iCs/>
          <w:lang w:val="en-US"/>
        </w:rPr>
        <w:t xml:space="preserve"> adopt Option 2 (</w:t>
      </w:r>
      <w:r>
        <w:rPr>
          <w:i/>
          <w:iCs/>
          <w:lang w:val="en-US"/>
        </w:rPr>
        <w:t>reuse current specification for TDD</w:t>
      </w:r>
      <w:r w:rsidRPr="00E665F3">
        <w:rPr>
          <w:i/>
          <w:iCs/>
          <w:lang w:val="en-US"/>
        </w:rPr>
        <w:t xml:space="preserve">) </w:t>
      </w:r>
      <w:r>
        <w:rPr>
          <w:i/>
          <w:iCs/>
          <w:lang w:val="en-US"/>
        </w:rPr>
        <w:t xml:space="preserve">for dynamic </w:t>
      </w:r>
      <w:r w:rsidRPr="00E665F3">
        <w:rPr>
          <w:i/>
          <w:iCs/>
          <w:lang w:val="en-US"/>
        </w:rPr>
        <w:t>UL.</w:t>
      </w:r>
    </w:p>
    <w:p w14:paraId="55817131" w14:textId="77777777" w:rsidR="000816D2" w:rsidRPr="008D7566" w:rsidRDefault="000816D2" w:rsidP="000816D2">
      <w:pPr>
        <w:tabs>
          <w:tab w:val="left" w:pos="720"/>
        </w:tabs>
        <w:spacing w:before="0" w:line="210" w:lineRule="exact"/>
        <w:contextualSpacing/>
        <w:jc w:val="both"/>
        <w:textAlignment w:val="baseline"/>
        <w:rPr>
          <w:rFonts w:eastAsia="Times New Roman"/>
          <w:i/>
          <w:iCs/>
          <w:lang w:val="en-US" w:eastAsia="fi-FI"/>
        </w:rPr>
      </w:pPr>
      <w:r w:rsidRPr="00E83C4B">
        <w:rPr>
          <w:b/>
          <w:bCs/>
          <w:i/>
          <w:iCs/>
          <w:lang w:val="en-US"/>
        </w:rPr>
        <w:t>Proposal-</w:t>
      </w:r>
      <w:r>
        <w:rPr>
          <w:b/>
          <w:bCs/>
          <w:i/>
          <w:iCs/>
          <w:lang w:val="en-US"/>
        </w:rPr>
        <w:t>2</w:t>
      </w:r>
      <w:r w:rsidRPr="00E83C4B">
        <w:rPr>
          <w:b/>
          <w:bCs/>
          <w:i/>
          <w:iCs/>
          <w:lang w:val="en-US"/>
        </w:rPr>
        <w:t>:</w:t>
      </w:r>
      <w:r w:rsidRPr="00E83C4B">
        <w:rPr>
          <w:i/>
          <w:iCs/>
          <w:lang w:val="en-US"/>
        </w:rPr>
        <w:t xml:space="preserve"> </w:t>
      </w:r>
      <w:r w:rsidRPr="008D7566">
        <w:rPr>
          <w:rFonts w:eastAsia="Microsoft YaHei UI"/>
          <w:i/>
          <w:iCs/>
          <w:color w:val="000000"/>
          <w:kern w:val="24"/>
          <w:lang w:eastAsia="fi-FI"/>
        </w:rPr>
        <w:t>For Case 8 of valid RO overlapping with dynamically scheduled DL reception</w:t>
      </w:r>
      <w:r>
        <w:rPr>
          <w:rFonts w:eastAsia="Microsoft YaHei UI"/>
          <w:i/>
          <w:iCs/>
          <w:color w:val="000000"/>
          <w:kern w:val="24"/>
          <w:lang w:eastAsia="fi-FI"/>
        </w:rPr>
        <w:t xml:space="preserve"> adopt </w:t>
      </w:r>
      <w:r w:rsidRPr="008D7566">
        <w:rPr>
          <w:rFonts w:eastAsia="Microsoft YaHei UI"/>
          <w:i/>
          <w:iCs/>
          <w:color w:val="000000"/>
          <w:kern w:val="24"/>
          <w:lang w:eastAsia="fi-FI"/>
        </w:rPr>
        <w:t>Option 2: Leave to UE implementation whether to receive the dynamically scheduled DL or transmit PRACH</w:t>
      </w:r>
      <w:r>
        <w:rPr>
          <w:rFonts w:eastAsia="Microsoft YaHei UI"/>
          <w:i/>
          <w:iCs/>
          <w:color w:val="000000"/>
          <w:kern w:val="24"/>
          <w:lang w:eastAsia="fi-FI"/>
        </w:rPr>
        <w:t>.</w:t>
      </w:r>
    </w:p>
    <w:p w14:paraId="001DA083" w14:textId="5C729EFA" w:rsidR="00431F02" w:rsidRPr="00431F02" w:rsidRDefault="00431F02" w:rsidP="00314358">
      <w:pPr>
        <w:pStyle w:val="Heading1"/>
      </w:pPr>
      <w:r>
        <w:t xml:space="preserve">References </w:t>
      </w:r>
    </w:p>
    <w:p w14:paraId="5A5F4FD0" w14:textId="79013CE3" w:rsidR="00431F02" w:rsidRPr="00AF4AD7" w:rsidRDefault="00BB4815" w:rsidP="00431F02">
      <w:pPr>
        <w:numPr>
          <w:ilvl w:val="0"/>
          <w:numId w:val="1"/>
        </w:numPr>
        <w:tabs>
          <w:tab w:val="clear" w:pos="502"/>
          <w:tab w:val="num" w:pos="360"/>
        </w:tabs>
        <w:ind w:left="357"/>
        <w:rPr>
          <w:lang w:val="en-US"/>
        </w:rPr>
      </w:pPr>
      <w:r w:rsidRPr="00AF4AD7">
        <w:rPr>
          <w:lang w:val="en-US"/>
        </w:rPr>
        <w:t>R1-2108477</w:t>
      </w:r>
      <w:r w:rsidR="00431F02" w:rsidRPr="00AF4AD7">
        <w:rPr>
          <w:lang w:val="en-US"/>
        </w:rPr>
        <w:t>, “</w:t>
      </w:r>
      <w:r w:rsidR="00431F02" w:rsidRPr="00AF4AD7">
        <w:rPr>
          <w:i/>
          <w:iCs/>
          <w:lang w:val="en-US"/>
        </w:rPr>
        <w:t>FL summary #3 on duplex operation for RedCap</w:t>
      </w:r>
      <w:r w:rsidR="00431F02" w:rsidRPr="00AF4AD7">
        <w:rPr>
          <w:lang w:val="en-US"/>
        </w:rPr>
        <w:t>”, Moderator (Qualcomm)</w:t>
      </w:r>
    </w:p>
    <w:sectPr w:rsidR="00431F02" w:rsidRPr="00AF4AD7"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32323" w14:textId="77777777" w:rsidR="0009016A" w:rsidRDefault="0009016A">
      <w:r>
        <w:separator/>
      </w:r>
    </w:p>
  </w:endnote>
  <w:endnote w:type="continuationSeparator" w:id="0">
    <w:p w14:paraId="35C96668" w14:textId="77777777" w:rsidR="0009016A" w:rsidRDefault="0009016A">
      <w:r>
        <w:continuationSeparator/>
      </w:r>
    </w:p>
  </w:endnote>
  <w:endnote w:type="continuationNotice" w:id="1">
    <w:p w14:paraId="2E45FDC5" w14:textId="77777777" w:rsidR="0009016A" w:rsidRDefault="00090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12">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F9700" w14:textId="77777777" w:rsidR="0009016A" w:rsidRDefault="0009016A">
      <w:r>
        <w:separator/>
      </w:r>
    </w:p>
  </w:footnote>
  <w:footnote w:type="continuationSeparator" w:id="0">
    <w:p w14:paraId="44260144" w14:textId="77777777" w:rsidR="0009016A" w:rsidRDefault="0009016A">
      <w:r>
        <w:continuationSeparator/>
      </w:r>
    </w:p>
  </w:footnote>
  <w:footnote w:type="continuationNotice" w:id="1">
    <w:p w14:paraId="2ACFD0DB" w14:textId="77777777" w:rsidR="0009016A" w:rsidRDefault="00090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B214CE"/>
    <w:multiLevelType w:val="multilevel"/>
    <w:tmpl w:val="E0DC197C"/>
    <w:lvl w:ilvl="0">
      <w:start w:val="1"/>
      <w:numFmt w:val="decimal"/>
      <w:pStyle w:val="Heading1"/>
      <w:lvlText w:val="%1"/>
      <w:lvlJc w:val="left"/>
      <w:pPr>
        <w:ind w:left="574"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3554"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3D5002"/>
    <w:multiLevelType w:val="hybridMultilevel"/>
    <w:tmpl w:val="64CEAE10"/>
    <w:lvl w:ilvl="0" w:tplc="4A5C3B6A">
      <w:start w:val="1"/>
      <w:numFmt w:val="bullet"/>
      <w:lvlText w:val=""/>
      <w:lvlJc w:val="left"/>
      <w:pPr>
        <w:tabs>
          <w:tab w:val="num" w:pos="720"/>
        </w:tabs>
        <w:ind w:left="720" w:hanging="360"/>
      </w:pPr>
      <w:rPr>
        <w:rFonts w:ascii="Symbol" w:hAnsi="Symbol" w:hint="default"/>
      </w:rPr>
    </w:lvl>
    <w:lvl w:ilvl="1" w:tplc="CE400AA8">
      <w:numFmt w:val="bullet"/>
      <w:lvlText w:val="o"/>
      <w:lvlJc w:val="left"/>
      <w:pPr>
        <w:tabs>
          <w:tab w:val="num" w:pos="1440"/>
        </w:tabs>
        <w:ind w:left="1440" w:hanging="360"/>
      </w:pPr>
      <w:rPr>
        <w:rFonts w:ascii="Courier New" w:hAnsi="Courier New" w:hint="default"/>
      </w:rPr>
    </w:lvl>
    <w:lvl w:ilvl="2" w:tplc="32569A66" w:tentative="1">
      <w:start w:val="1"/>
      <w:numFmt w:val="bullet"/>
      <w:lvlText w:val=""/>
      <w:lvlJc w:val="left"/>
      <w:pPr>
        <w:tabs>
          <w:tab w:val="num" w:pos="2160"/>
        </w:tabs>
        <w:ind w:left="2160" w:hanging="360"/>
      </w:pPr>
      <w:rPr>
        <w:rFonts w:ascii="Symbol" w:hAnsi="Symbol" w:hint="default"/>
      </w:rPr>
    </w:lvl>
    <w:lvl w:ilvl="3" w:tplc="E7B8180C" w:tentative="1">
      <w:start w:val="1"/>
      <w:numFmt w:val="bullet"/>
      <w:lvlText w:val=""/>
      <w:lvlJc w:val="left"/>
      <w:pPr>
        <w:tabs>
          <w:tab w:val="num" w:pos="2880"/>
        </w:tabs>
        <w:ind w:left="2880" w:hanging="360"/>
      </w:pPr>
      <w:rPr>
        <w:rFonts w:ascii="Symbol" w:hAnsi="Symbol" w:hint="default"/>
      </w:rPr>
    </w:lvl>
    <w:lvl w:ilvl="4" w:tplc="FFF63C70" w:tentative="1">
      <w:start w:val="1"/>
      <w:numFmt w:val="bullet"/>
      <w:lvlText w:val=""/>
      <w:lvlJc w:val="left"/>
      <w:pPr>
        <w:tabs>
          <w:tab w:val="num" w:pos="3600"/>
        </w:tabs>
        <w:ind w:left="3600" w:hanging="360"/>
      </w:pPr>
      <w:rPr>
        <w:rFonts w:ascii="Symbol" w:hAnsi="Symbol" w:hint="default"/>
      </w:rPr>
    </w:lvl>
    <w:lvl w:ilvl="5" w:tplc="229C3572" w:tentative="1">
      <w:start w:val="1"/>
      <w:numFmt w:val="bullet"/>
      <w:lvlText w:val=""/>
      <w:lvlJc w:val="left"/>
      <w:pPr>
        <w:tabs>
          <w:tab w:val="num" w:pos="4320"/>
        </w:tabs>
        <w:ind w:left="4320" w:hanging="360"/>
      </w:pPr>
      <w:rPr>
        <w:rFonts w:ascii="Symbol" w:hAnsi="Symbol" w:hint="default"/>
      </w:rPr>
    </w:lvl>
    <w:lvl w:ilvl="6" w:tplc="BEBCBD7E" w:tentative="1">
      <w:start w:val="1"/>
      <w:numFmt w:val="bullet"/>
      <w:lvlText w:val=""/>
      <w:lvlJc w:val="left"/>
      <w:pPr>
        <w:tabs>
          <w:tab w:val="num" w:pos="5040"/>
        </w:tabs>
        <w:ind w:left="5040" w:hanging="360"/>
      </w:pPr>
      <w:rPr>
        <w:rFonts w:ascii="Symbol" w:hAnsi="Symbol" w:hint="default"/>
      </w:rPr>
    </w:lvl>
    <w:lvl w:ilvl="7" w:tplc="20D28AE0" w:tentative="1">
      <w:start w:val="1"/>
      <w:numFmt w:val="bullet"/>
      <w:lvlText w:val=""/>
      <w:lvlJc w:val="left"/>
      <w:pPr>
        <w:tabs>
          <w:tab w:val="num" w:pos="5760"/>
        </w:tabs>
        <w:ind w:left="5760" w:hanging="360"/>
      </w:pPr>
      <w:rPr>
        <w:rFonts w:ascii="Symbol" w:hAnsi="Symbol" w:hint="default"/>
      </w:rPr>
    </w:lvl>
    <w:lvl w:ilvl="8" w:tplc="4D7E2A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2" w15:restartNumberingAfterBreak="0">
    <w:nsid w:val="36995769"/>
    <w:multiLevelType w:val="hybridMultilevel"/>
    <w:tmpl w:val="4F2CADC0"/>
    <w:lvl w:ilvl="0" w:tplc="0ADE43AE">
      <w:start w:val="1"/>
      <w:numFmt w:val="bullet"/>
      <w:lvlText w:val=""/>
      <w:lvlJc w:val="left"/>
      <w:pPr>
        <w:tabs>
          <w:tab w:val="num" w:pos="720"/>
        </w:tabs>
        <w:ind w:left="720" w:hanging="360"/>
      </w:pPr>
      <w:rPr>
        <w:rFonts w:ascii="Symbol" w:hAnsi="Symbol" w:hint="default"/>
      </w:rPr>
    </w:lvl>
    <w:lvl w:ilvl="1" w:tplc="E99A71CE">
      <w:numFmt w:val="bullet"/>
      <w:lvlText w:val="o"/>
      <w:lvlJc w:val="left"/>
      <w:pPr>
        <w:tabs>
          <w:tab w:val="num" w:pos="1440"/>
        </w:tabs>
        <w:ind w:left="1440" w:hanging="360"/>
      </w:pPr>
      <w:rPr>
        <w:rFonts w:ascii="Courier New" w:hAnsi="Courier New" w:hint="default"/>
      </w:rPr>
    </w:lvl>
    <w:lvl w:ilvl="2" w:tplc="50AE8F44" w:tentative="1">
      <w:start w:val="1"/>
      <w:numFmt w:val="bullet"/>
      <w:lvlText w:val=""/>
      <w:lvlJc w:val="left"/>
      <w:pPr>
        <w:tabs>
          <w:tab w:val="num" w:pos="2160"/>
        </w:tabs>
        <w:ind w:left="2160" w:hanging="360"/>
      </w:pPr>
      <w:rPr>
        <w:rFonts w:ascii="Symbol" w:hAnsi="Symbol" w:hint="default"/>
      </w:rPr>
    </w:lvl>
    <w:lvl w:ilvl="3" w:tplc="94CE33FE" w:tentative="1">
      <w:start w:val="1"/>
      <w:numFmt w:val="bullet"/>
      <w:lvlText w:val=""/>
      <w:lvlJc w:val="left"/>
      <w:pPr>
        <w:tabs>
          <w:tab w:val="num" w:pos="2880"/>
        </w:tabs>
        <w:ind w:left="2880" w:hanging="360"/>
      </w:pPr>
      <w:rPr>
        <w:rFonts w:ascii="Symbol" w:hAnsi="Symbol" w:hint="default"/>
      </w:rPr>
    </w:lvl>
    <w:lvl w:ilvl="4" w:tplc="FB3CD47E" w:tentative="1">
      <w:start w:val="1"/>
      <w:numFmt w:val="bullet"/>
      <w:lvlText w:val=""/>
      <w:lvlJc w:val="left"/>
      <w:pPr>
        <w:tabs>
          <w:tab w:val="num" w:pos="3600"/>
        </w:tabs>
        <w:ind w:left="3600" w:hanging="360"/>
      </w:pPr>
      <w:rPr>
        <w:rFonts w:ascii="Symbol" w:hAnsi="Symbol" w:hint="default"/>
      </w:rPr>
    </w:lvl>
    <w:lvl w:ilvl="5" w:tplc="65E6B324" w:tentative="1">
      <w:start w:val="1"/>
      <w:numFmt w:val="bullet"/>
      <w:lvlText w:val=""/>
      <w:lvlJc w:val="left"/>
      <w:pPr>
        <w:tabs>
          <w:tab w:val="num" w:pos="4320"/>
        </w:tabs>
        <w:ind w:left="4320" w:hanging="360"/>
      </w:pPr>
      <w:rPr>
        <w:rFonts w:ascii="Symbol" w:hAnsi="Symbol" w:hint="default"/>
      </w:rPr>
    </w:lvl>
    <w:lvl w:ilvl="6" w:tplc="E7BA87AE" w:tentative="1">
      <w:start w:val="1"/>
      <w:numFmt w:val="bullet"/>
      <w:lvlText w:val=""/>
      <w:lvlJc w:val="left"/>
      <w:pPr>
        <w:tabs>
          <w:tab w:val="num" w:pos="5040"/>
        </w:tabs>
        <w:ind w:left="5040" w:hanging="360"/>
      </w:pPr>
      <w:rPr>
        <w:rFonts w:ascii="Symbol" w:hAnsi="Symbol" w:hint="default"/>
      </w:rPr>
    </w:lvl>
    <w:lvl w:ilvl="7" w:tplc="C890E176" w:tentative="1">
      <w:start w:val="1"/>
      <w:numFmt w:val="bullet"/>
      <w:lvlText w:val=""/>
      <w:lvlJc w:val="left"/>
      <w:pPr>
        <w:tabs>
          <w:tab w:val="num" w:pos="5760"/>
        </w:tabs>
        <w:ind w:left="5760" w:hanging="360"/>
      </w:pPr>
      <w:rPr>
        <w:rFonts w:ascii="Symbol" w:hAnsi="Symbol" w:hint="default"/>
      </w:rPr>
    </w:lvl>
    <w:lvl w:ilvl="8" w:tplc="2C6694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EB6D71"/>
    <w:multiLevelType w:val="hybridMultilevel"/>
    <w:tmpl w:val="C53AD212"/>
    <w:lvl w:ilvl="0" w:tplc="040B0001">
      <w:start w:val="1"/>
      <w:numFmt w:val="bullet"/>
      <w:lvlText w:val=""/>
      <w:lvlJc w:val="left"/>
      <w:pPr>
        <w:ind w:left="823" w:hanging="360"/>
      </w:pPr>
      <w:rPr>
        <w:rFonts w:ascii="Symbol" w:hAnsi="Symbol" w:hint="default"/>
      </w:rPr>
    </w:lvl>
    <w:lvl w:ilvl="1" w:tplc="040B0003" w:tentative="1">
      <w:start w:val="1"/>
      <w:numFmt w:val="bullet"/>
      <w:lvlText w:val="o"/>
      <w:lvlJc w:val="left"/>
      <w:pPr>
        <w:ind w:left="1543" w:hanging="360"/>
      </w:pPr>
      <w:rPr>
        <w:rFonts w:ascii="Courier New" w:hAnsi="Courier New" w:cs="Courier New" w:hint="default"/>
      </w:rPr>
    </w:lvl>
    <w:lvl w:ilvl="2" w:tplc="040B0005" w:tentative="1">
      <w:start w:val="1"/>
      <w:numFmt w:val="bullet"/>
      <w:lvlText w:val=""/>
      <w:lvlJc w:val="left"/>
      <w:pPr>
        <w:ind w:left="2263" w:hanging="360"/>
      </w:pPr>
      <w:rPr>
        <w:rFonts w:ascii="Wingdings" w:hAnsi="Wingdings" w:hint="default"/>
      </w:rPr>
    </w:lvl>
    <w:lvl w:ilvl="3" w:tplc="040B0001" w:tentative="1">
      <w:start w:val="1"/>
      <w:numFmt w:val="bullet"/>
      <w:lvlText w:val=""/>
      <w:lvlJc w:val="left"/>
      <w:pPr>
        <w:ind w:left="2983" w:hanging="360"/>
      </w:pPr>
      <w:rPr>
        <w:rFonts w:ascii="Symbol" w:hAnsi="Symbol" w:hint="default"/>
      </w:rPr>
    </w:lvl>
    <w:lvl w:ilvl="4" w:tplc="040B0003" w:tentative="1">
      <w:start w:val="1"/>
      <w:numFmt w:val="bullet"/>
      <w:lvlText w:val="o"/>
      <w:lvlJc w:val="left"/>
      <w:pPr>
        <w:ind w:left="3703" w:hanging="360"/>
      </w:pPr>
      <w:rPr>
        <w:rFonts w:ascii="Courier New" w:hAnsi="Courier New" w:cs="Courier New" w:hint="default"/>
      </w:rPr>
    </w:lvl>
    <w:lvl w:ilvl="5" w:tplc="040B0005" w:tentative="1">
      <w:start w:val="1"/>
      <w:numFmt w:val="bullet"/>
      <w:lvlText w:val=""/>
      <w:lvlJc w:val="left"/>
      <w:pPr>
        <w:ind w:left="4423" w:hanging="360"/>
      </w:pPr>
      <w:rPr>
        <w:rFonts w:ascii="Wingdings" w:hAnsi="Wingdings" w:hint="default"/>
      </w:rPr>
    </w:lvl>
    <w:lvl w:ilvl="6" w:tplc="040B0001" w:tentative="1">
      <w:start w:val="1"/>
      <w:numFmt w:val="bullet"/>
      <w:lvlText w:val=""/>
      <w:lvlJc w:val="left"/>
      <w:pPr>
        <w:ind w:left="5143" w:hanging="360"/>
      </w:pPr>
      <w:rPr>
        <w:rFonts w:ascii="Symbol" w:hAnsi="Symbol" w:hint="default"/>
      </w:rPr>
    </w:lvl>
    <w:lvl w:ilvl="7" w:tplc="040B0003" w:tentative="1">
      <w:start w:val="1"/>
      <w:numFmt w:val="bullet"/>
      <w:lvlText w:val="o"/>
      <w:lvlJc w:val="left"/>
      <w:pPr>
        <w:ind w:left="5863" w:hanging="360"/>
      </w:pPr>
      <w:rPr>
        <w:rFonts w:ascii="Courier New" w:hAnsi="Courier New" w:cs="Courier New" w:hint="default"/>
      </w:rPr>
    </w:lvl>
    <w:lvl w:ilvl="8" w:tplc="040B0005" w:tentative="1">
      <w:start w:val="1"/>
      <w:numFmt w:val="bullet"/>
      <w:lvlText w:val=""/>
      <w:lvlJc w:val="left"/>
      <w:pPr>
        <w:ind w:left="6583"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1"/>
  </w:num>
  <w:num w:numId="2">
    <w:abstractNumId w:val="5"/>
  </w:num>
  <w:num w:numId="3">
    <w:abstractNumId w:val="19"/>
  </w:num>
  <w:num w:numId="4">
    <w:abstractNumId w:val="28"/>
  </w:num>
  <w:num w:numId="5">
    <w:abstractNumId w:val="20"/>
  </w:num>
  <w:num w:numId="6">
    <w:abstractNumId w:val="17"/>
  </w:num>
  <w:num w:numId="7">
    <w:abstractNumId w:val="3"/>
  </w:num>
  <w:num w:numId="8">
    <w:abstractNumId w:val="26"/>
  </w:num>
  <w:num w:numId="9">
    <w:abstractNumId w:val="14"/>
  </w:num>
  <w:num w:numId="10">
    <w:abstractNumId w:val="24"/>
  </w:num>
  <w:num w:numId="11">
    <w:abstractNumId w:val="18"/>
  </w:num>
  <w:num w:numId="12">
    <w:abstractNumId w:val="8"/>
  </w:num>
  <w:num w:numId="13">
    <w:abstractNumId w:val="1"/>
  </w:num>
  <w:num w:numId="14">
    <w:abstractNumId w:val="2"/>
  </w:num>
  <w:num w:numId="15">
    <w:abstractNumId w:val="25"/>
  </w:num>
  <w:num w:numId="16">
    <w:abstractNumId w:val="0"/>
  </w:num>
  <w:num w:numId="17">
    <w:abstractNumId w:val="21"/>
  </w:num>
  <w:num w:numId="18">
    <w:abstractNumId w:val="22"/>
  </w:num>
  <w:num w:numId="19">
    <w:abstractNumId w:val="27"/>
  </w:num>
  <w:num w:numId="20">
    <w:abstractNumId w:val="9"/>
  </w:num>
  <w:num w:numId="21">
    <w:abstractNumId w:val="16"/>
  </w:num>
  <w:num w:numId="22">
    <w:abstractNumId w:val="13"/>
  </w:num>
  <w:num w:numId="23">
    <w:abstractNumId w:val="10"/>
  </w:num>
  <w:num w:numId="24">
    <w:abstractNumId w:val="7"/>
  </w:num>
  <w:num w:numId="25">
    <w:abstractNumId w:val="15"/>
  </w:num>
  <w:num w:numId="26">
    <w:abstractNumId w:val="4"/>
  </w:num>
  <w:num w:numId="27">
    <w:abstractNumId w:val="4"/>
  </w:num>
  <w:num w:numId="28">
    <w:abstractNumId w:val="6"/>
  </w:num>
  <w:num w:numId="29">
    <w:abstractNumId w:val="12"/>
  </w:num>
  <w:num w:numId="3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7FA"/>
    <w:rsid w:val="00004AC8"/>
    <w:rsid w:val="00004DC0"/>
    <w:rsid w:val="00004E2B"/>
    <w:rsid w:val="000056D7"/>
    <w:rsid w:val="00006055"/>
    <w:rsid w:val="000065B4"/>
    <w:rsid w:val="00006AD4"/>
    <w:rsid w:val="00006F8F"/>
    <w:rsid w:val="000074C4"/>
    <w:rsid w:val="000079A6"/>
    <w:rsid w:val="000101B2"/>
    <w:rsid w:val="00011235"/>
    <w:rsid w:val="00011BB2"/>
    <w:rsid w:val="0001217C"/>
    <w:rsid w:val="00012505"/>
    <w:rsid w:val="0001262C"/>
    <w:rsid w:val="000129A5"/>
    <w:rsid w:val="00012C4F"/>
    <w:rsid w:val="000131D1"/>
    <w:rsid w:val="000131D2"/>
    <w:rsid w:val="00013455"/>
    <w:rsid w:val="000134E3"/>
    <w:rsid w:val="00013632"/>
    <w:rsid w:val="000137FC"/>
    <w:rsid w:val="00013F5E"/>
    <w:rsid w:val="0001403F"/>
    <w:rsid w:val="00014091"/>
    <w:rsid w:val="0001411B"/>
    <w:rsid w:val="000144C4"/>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5B6"/>
    <w:rsid w:val="000217B2"/>
    <w:rsid w:val="0002348B"/>
    <w:rsid w:val="00023742"/>
    <w:rsid w:val="000239FA"/>
    <w:rsid w:val="00023B8B"/>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640"/>
    <w:rsid w:val="00033A0F"/>
    <w:rsid w:val="00033DCF"/>
    <w:rsid w:val="0003479E"/>
    <w:rsid w:val="0003484F"/>
    <w:rsid w:val="00035610"/>
    <w:rsid w:val="00035691"/>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983"/>
    <w:rsid w:val="00041D16"/>
    <w:rsid w:val="000427D1"/>
    <w:rsid w:val="00042B99"/>
    <w:rsid w:val="00042CAA"/>
    <w:rsid w:val="00042EB5"/>
    <w:rsid w:val="0004335D"/>
    <w:rsid w:val="000437C3"/>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664"/>
    <w:rsid w:val="00052850"/>
    <w:rsid w:val="000528A2"/>
    <w:rsid w:val="00052BBA"/>
    <w:rsid w:val="00052C0A"/>
    <w:rsid w:val="00052E2B"/>
    <w:rsid w:val="0005301A"/>
    <w:rsid w:val="000544D8"/>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2F3"/>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1B1"/>
    <w:rsid w:val="000748E8"/>
    <w:rsid w:val="00075FDA"/>
    <w:rsid w:val="0007625E"/>
    <w:rsid w:val="000762E8"/>
    <w:rsid w:val="00076386"/>
    <w:rsid w:val="00076774"/>
    <w:rsid w:val="00076AD4"/>
    <w:rsid w:val="00076D82"/>
    <w:rsid w:val="00076D97"/>
    <w:rsid w:val="00077105"/>
    <w:rsid w:val="000779F4"/>
    <w:rsid w:val="00077EF6"/>
    <w:rsid w:val="00080617"/>
    <w:rsid w:val="00080F63"/>
    <w:rsid w:val="000816D2"/>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4BE"/>
    <w:rsid w:val="000879AD"/>
    <w:rsid w:val="00087C0B"/>
    <w:rsid w:val="0009016A"/>
    <w:rsid w:val="000910BA"/>
    <w:rsid w:val="00091585"/>
    <w:rsid w:val="000917DC"/>
    <w:rsid w:val="0009185A"/>
    <w:rsid w:val="00091A92"/>
    <w:rsid w:val="00091FE8"/>
    <w:rsid w:val="000927C6"/>
    <w:rsid w:val="00092F74"/>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00C"/>
    <w:rsid w:val="000A54EE"/>
    <w:rsid w:val="000A64B9"/>
    <w:rsid w:val="000A6796"/>
    <w:rsid w:val="000A6A23"/>
    <w:rsid w:val="000A6EE8"/>
    <w:rsid w:val="000A7550"/>
    <w:rsid w:val="000A7BC5"/>
    <w:rsid w:val="000A7F64"/>
    <w:rsid w:val="000B097E"/>
    <w:rsid w:val="000B09BC"/>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4FFD"/>
    <w:rsid w:val="000B514B"/>
    <w:rsid w:val="000B5AC9"/>
    <w:rsid w:val="000B5F0A"/>
    <w:rsid w:val="000B682D"/>
    <w:rsid w:val="000B6A80"/>
    <w:rsid w:val="000B6FFB"/>
    <w:rsid w:val="000B7B8D"/>
    <w:rsid w:val="000C08DF"/>
    <w:rsid w:val="000C1D59"/>
    <w:rsid w:val="000C2614"/>
    <w:rsid w:val="000C3047"/>
    <w:rsid w:val="000C3992"/>
    <w:rsid w:val="000C3B02"/>
    <w:rsid w:val="000C3F65"/>
    <w:rsid w:val="000C404D"/>
    <w:rsid w:val="000C450F"/>
    <w:rsid w:val="000C501D"/>
    <w:rsid w:val="000C538A"/>
    <w:rsid w:val="000C5461"/>
    <w:rsid w:val="000C5A07"/>
    <w:rsid w:val="000C6291"/>
    <w:rsid w:val="000C67D4"/>
    <w:rsid w:val="000C6D89"/>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3CB"/>
    <w:rsid w:val="000D47F3"/>
    <w:rsid w:val="000D5273"/>
    <w:rsid w:val="000D584F"/>
    <w:rsid w:val="000D69CD"/>
    <w:rsid w:val="000D6CBD"/>
    <w:rsid w:val="000D6CBE"/>
    <w:rsid w:val="000D7096"/>
    <w:rsid w:val="000D742B"/>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4E0"/>
    <w:rsid w:val="0010275F"/>
    <w:rsid w:val="00102C9F"/>
    <w:rsid w:val="00102D72"/>
    <w:rsid w:val="001035D7"/>
    <w:rsid w:val="001036C8"/>
    <w:rsid w:val="00103B01"/>
    <w:rsid w:val="0010448D"/>
    <w:rsid w:val="0010496B"/>
    <w:rsid w:val="001050CE"/>
    <w:rsid w:val="00105709"/>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3AD3"/>
    <w:rsid w:val="00114004"/>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08E"/>
    <w:rsid w:val="0012673D"/>
    <w:rsid w:val="001269B8"/>
    <w:rsid w:val="00126E61"/>
    <w:rsid w:val="00127099"/>
    <w:rsid w:val="00127CE6"/>
    <w:rsid w:val="00130348"/>
    <w:rsid w:val="0013035C"/>
    <w:rsid w:val="00130783"/>
    <w:rsid w:val="00130A15"/>
    <w:rsid w:val="00131305"/>
    <w:rsid w:val="00131EC7"/>
    <w:rsid w:val="00132342"/>
    <w:rsid w:val="001325B1"/>
    <w:rsid w:val="00132B71"/>
    <w:rsid w:val="00132BD0"/>
    <w:rsid w:val="00133579"/>
    <w:rsid w:val="00134191"/>
    <w:rsid w:val="0013427A"/>
    <w:rsid w:val="00134FC4"/>
    <w:rsid w:val="0013501B"/>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47F8A"/>
    <w:rsid w:val="00150175"/>
    <w:rsid w:val="001502C8"/>
    <w:rsid w:val="00150B49"/>
    <w:rsid w:val="00150C55"/>
    <w:rsid w:val="0015130F"/>
    <w:rsid w:val="00151E0E"/>
    <w:rsid w:val="0015346E"/>
    <w:rsid w:val="00153A0F"/>
    <w:rsid w:val="001540E4"/>
    <w:rsid w:val="0015431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6A03"/>
    <w:rsid w:val="001670EA"/>
    <w:rsid w:val="001674A0"/>
    <w:rsid w:val="001676D2"/>
    <w:rsid w:val="001708F4"/>
    <w:rsid w:val="00170927"/>
    <w:rsid w:val="00170A50"/>
    <w:rsid w:val="00170E01"/>
    <w:rsid w:val="00171F0C"/>
    <w:rsid w:val="001722E6"/>
    <w:rsid w:val="00172DF7"/>
    <w:rsid w:val="001739CC"/>
    <w:rsid w:val="00173BE9"/>
    <w:rsid w:val="00174F5C"/>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0DE1"/>
    <w:rsid w:val="0018100F"/>
    <w:rsid w:val="00181296"/>
    <w:rsid w:val="001814E0"/>
    <w:rsid w:val="001818A7"/>
    <w:rsid w:val="00181BDC"/>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4D1"/>
    <w:rsid w:val="00186904"/>
    <w:rsid w:val="001869F2"/>
    <w:rsid w:val="00186B0A"/>
    <w:rsid w:val="00186C32"/>
    <w:rsid w:val="00186C5C"/>
    <w:rsid w:val="00186FEB"/>
    <w:rsid w:val="001870E9"/>
    <w:rsid w:val="00187964"/>
    <w:rsid w:val="00187CF3"/>
    <w:rsid w:val="001905BD"/>
    <w:rsid w:val="001912D2"/>
    <w:rsid w:val="001912FE"/>
    <w:rsid w:val="001918B4"/>
    <w:rsid w:val="00192B9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65"/>
    <w:rsid w:val="001A2CA9"/>
    <w:rsid w:val="001A32B7"/>
    <w:rsid w:val="001A4FB8"/>
    <w:rsid w:val="001A528E"/>
    <w:rsid w:val="001A5605"/>
    <w:rsid w:val="001A5E19"/>
    <w:rsid w:val="001A7400"/>
    <w:rsid w:val="001A7545"/>
    <w:rsid w:val="001A7DC8"/>
    <w:rsid w:val="001B01FA"/>
    <w:rsid w:val="001B0832"/>
    <w:rsid w:val="001B0D28"/>
    <w:rsid w:val="001B18A7"/>
    <w:rsid w:val="001B18FA"/>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D1A"/>
    <w:rsid w:val="001C7E91"/>
    <w:rsid w:val="001D04AA"/>
    <w:rsid w:val="001D0AD6"/>
    <w:rsid w:val="001D1080"/>
    <w:rsid w:val="001D251D"/>
    <w:rsid w:val="001D2AF7"/>
    <w:rsid w:val="001D2BCF"/>
    <w:rsid w:val="001D2CA0"/>
    <w:rsid w:val="001D2E46"/>
    <w:rsid w:val="001D2EF5"/>
    <w:rsid w:val="001D305C"/>
    <w:rsid w:val="001D32F5"/>
    <w:rsid w:val="001D3315"/>
    <w:rsid w:val="001D332F"/>
    <w:rsid w:val="001D386B"/>
    <w:rsid w:val="001D46A0"/>
    <w:rsid w:val="001D4C34"/>
    <w:rsid w:val="001D4E22"/>
    <w:rsid w:val="001D5113"/>
    <w:rsid w:val="001D5AD7"/>
    <w:rsid w:val="001D7039"/>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121"/>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BD3"/>
    <w:rsid w:val="001F4DAC"/>
    <w:rsid w:val="001F5019"/>
    <w:rsid w:val="001F5D49"/>
    <w:rsid w:val="001F5EA7"/>
    <w:rsid w:val="001F60BB"/>
    <w:rsid w:val="001F650F"/>
    <w:rsid w:val="001F67AA"/>
    <w:rsid w:val="001F67BD"/>
    <w:rsid w:val="001F73C3"/>
    <w:rsid w:val="001F7599"/>
    <w:rsid w:val="002005C0"/>
    <w:rsid w:val="002006A3"/>
    <w:rsid w:val="00200E97"/>
    <w:rsid w:val="0020189F"/>
    <w:rsid w:val="00202136"/>
    <w:rsid w:val="002021D1"/>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0FB4"/>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4FA"/>
    <w:rsid w:val="002306F8"/>
    <w:rsid w:val="002312F4"/>
    <w:rsid w:val="002313A2"/>
    <w:rsid w:val="00231FC7"/>
    <w:rsid w:val="0023202E"/>
    <w:rsid w:val="002321AB"/>
    <w:rsid w:val="00232718"/>
    <w:rsid w:val="00232930"/>
    <w:rsid w:val="00232A16"/>
    <w:rsid w:val="00232A55"/>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330"/>
    <w:rsid w:val="00244595"/>
    <w:rsid w:val="00244652"/>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9"/>
    <w:rsid w:val="0025448E"/>
    <w:rsid w:val="002546F3"/>
    <w:rsid w:val="00254EEF"/>
    <w:rsid w:val="002551BD"/>
    <w:rsid w:val="00255578"/>
    <w:rsid w:val="00255F73"/>
    <w:rsid w:val="002562F8"/>
    <w:rsid w:val="002568D0"/>
    <w:rsid w:val="00256B73"/>
    <w:rsid w:val="00256C0A"/>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587"/>
    <w:rsid w:val="0026788D"/>
    <w:rsid w:val="00270368"/>
    <w:rsid w:val="002705C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5BE5"/>
    <w:rsid w:val="002763E9"/>
    <w:rsid w:val="00276736"/>
    <w:rsid w:val="00276CFC"/>
    <w:rsid w:val="002801F8"/>
    <w:rsid w:val="0028035D"/>
    <w:rsid w:val="002804D4"/>
    <w:rsid w:val="00280F39"/>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11E"/>
    <w:rsid w:val="002A5631"/>
    <w:rsid w:val="002A58F3"/>
    <w:rsid w:val="002A6014"/>
    <w:rsid w:val="002A6023"/>
    <w:rsid w:val="002A607D"/>
    <w:rsid w:val="002B0878"/>
    <w:rsid w:val="002B0CE0"/>
    <w:rsid w:val="002B132E"/>
    <w:rsid w:val="002B1CDD"/>
    <w:rsid w:val="002B257E"/>
    <w:rsid w:val="002B26D6"/>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247"/>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426"/>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18"/>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5E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6B96"/>
    <w:rsid w:val="003070AC"/>
    <w:rsid w:val="003071F6"/>
    <w:rsid w:val="00307518"/>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0BF8"/>
    <w:rsid w:val="00321154"/>
    <w:rsid w:val="003211B0"/>
    <w:rsid w:val="003212D4"/>
    <w:rsid w:val="00321A15"/>
    <w:rsid w:val="00321EDA"/>
    <w:rsid w:val="00321F92"/>
    <w:rsid w:val="0032235B"/>
    <w:rsid w:val="003224AA"/>
    <w:rsid w:val="003224E7"/>
    <w:rsid w:val="00323789"/>
    <w:rsid w:val="00323DB2"/>
    <w:rsid w:val="0032524F"/>
    <w:rsid w:val="0032527A"/>
    <w:rsid w:val="003254F7"/>
    <w:rsid w:val="00325667"/>
    <w:rsid w:val="00325D7A"/>
    <w:rsid w:val="003260B6"/>
    <w:rsid w:val="00326145"/>
    <w:rsid w:val="00327163"/>
    <w:rsid w:val="00327305"/>
    <w:rsid w:val="00327511"/>
    <w:rsid w:val="00327531"/>
    <w:rsid w:val="00327CA0"/>
    <w:rsid w:val="00330187"/>
    <w:rsid w:val="00330207"/>
    <w:rsid w:val="003303B6"/>
    <w:rsid w:val="00331833"/>
    <w:rsid w:val="00331939"/>
    <w:rsid w:val="00331C77"/>
    <w:rsid w:val="00331DB6"/>
    <w:rsid w:val="00331F96"/>
    <w:rsid w:val="00332022"/>
    <w:rsid w:val="0033237D"/>
    <w:rsid w:val="00332B55"/>
    <w:rsid w:val="00332B85"/>
    <w:rsid w:val="00332C00"/>
    <w:rsid w:val="003340F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3A2B"/>
    <w:rsid w:val="0034423C"/>
    <w:rsid w:val="003445B8"/>
    <w:rsid w:val="00344BDB"/>
    <w:rsid w:val="00344DCD"/>
    <w:rsid w:val="00344E96"/>
    <w:rsid w:val="0034535E"/>
    <w:rsid w:val="003453B6"/>
    <w:rsid w:val="00345405"/>
    <w:rsid w:val="00345BCF"/>
    <w:rsid w:val="00345DDD"/>
    <w:rsid w:val="00346BEC"/>
    <w:rsid w:val="00346C1C"/>
    <w:rsid w:val="00346FED"/>
    <w:rsid w:val="003475F3"/>
    <w:rsid w:val="003476C7"/>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10"/>
    <w:rsid w:val="00352D21"/>
    <w:rsid w:val="00352EA1"/>
    <w:rsid w:val="00353034"/>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BCA"/>
    <w:rsid w:val="003664AB"/>
    <w:rsid w:val="003667C4"/>
    <w:rsid w:val="003670C9"/>
    <w:rsid w:val="003671C1"/>
    <w:rsid w:val="003671E4"/>
    <w:rsid w:val="00367337"/>
    <w:rsid w:val="00367367"/>
    <w:rsid w:val="00367DA6"/>
    <w:rsid w:val="00367FD8"/>
    <w:rsid w:val="00370012"/>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F6F"/>
    <w:rsid w:val="003800E5"/>
    <w:rsid w:val="0038085D"/>
    <w:rsid w:val="0038099B"/>
    <w:rsid w:val="00380F3F"/>
    <w:rsid w:val="00381264"/>
    <w:rsid w:val="00381282"/>
    <w:rsid w:val="0038159E"/>
    <w:rsid w:val="00382232"/>
    <w:rsid w:val="003822A8"/>
    <w:rsid w:val="00382F1A"/>
    <w:rsid w:val="00383282"/>
    <w:rsid w:val="00383658"/>
    <w:rsid w:val="00383C97"/>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5BF"/>
    <w:rsid w:val="003A4985"/>
    <w:rsid w:val="003A55BD"/>
    <w:rsid w:val="003A597F"/>
    <w:rsid w:val="003A6821"/>
    <w:rsid w:val="003A69A0"/>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DE5"/>
    <w:rsid w:val="003B2E9B"/>
    <w:rsid w:val="003B2F8D"/>
    <w:rsid w:val="003B3DA9"/>
    <w:rsid w:val="003B3EF3"/>
    <w:rsid w:val="003B3FC7"/>
    <w:rsid w:val="003B4E6C"/>
    <w:rsid w:val="003B4FAA"/>
    <w:rsid w:val="003B5125"/>
    <w:rsid w:val="003B547A"/>
    <w:rsid w:val="003B5620"/>
    <w:rsid w:val="003B6039"/>
    <w:rsid w:val="003B61C3"/>
    <w:rsid w:val="003B6379"/>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0DE"/>
    <w:rsid w:val="003D3216"/>
    <w:rsid w:val="003D36AC"/>
    <w:rsid w:val="003D3975"/>
    <w:rsid w:val="003D3FBA"/>
    <w:rsid w:val="003D402B"/>
    <w:rsid w:val="003D56A9"/>
    <w:rsid w:val="003D764F"/>
    <w:rsid w:val="003D7D81"/>
    <w:rsid w:val="003D7D8C"/>
    <w:rsid w:val="003E024A"/>
    <w:rsid w:val="003E049B"/>
    <w:rsid w:val="003E0667"/>
    <w:rsid w:val="003E0BCE"/>
    <w:rsid w:val="003E120B"/>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11C"/>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A37"/>
    <w:rsid w:val="003F5C40"/>
    <w:rsid w:val="003F64B3"/>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08FA"/>
    <w:rsid w:val="004126D0"/>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C16"/>
    <w:rsid w:val="00420D72"/>
    <w:rsid w:val="00420F67"/>
    <w:rsid w:val="0042128F"/>
    <w:rsid w:val="00421A27"/>
    <w:rsid w:val="00421D0A"/>
    <w:rsid w:val="0042232A"/>
    <w:rsid w:val="004223BD"/>
    <w:rsid w:val="004228D6"/>
    <w:rsid w:val="00422910"/>
    <w:rsid w:val="00423015"/>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02"/>
    <w:rsid w:val="00431FD5"/>
    <w:rsid w:val="00432110"/>
    <w:rsid w:val="00432125"/>
    <w:rsid w:val="00432FA7"/>
    <w:rsid w:val="00433E36"/>
    <w:rsid w:val="00433EBE"/>
    <w:rsid w:val="00434406"/>
    <w:rsid w:val="00434567"/>
    <w:rsid w:val="00434902"/>
    <w:rsid w:val="00435541"/>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5F1"/>
    <w:rsid w:val="0044474B"/>
    <w:rsid w:val="00444DC0"/>
    <w:rsid w:val="004452B6"/>
    <w:rsid w:val="00445500"/>
    <w:rsid w:val="004456EE"/>
    <w:rsid w:val="00445F09"/>
    <w:rsid w:val="00445FF7"/>
    <w:rsid w:val="004460C4"/>
    <w:rsid w:val="00446A75"/>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47B"/>
    <w:rsid w:val="00457810"/>
    <w:rsid w:val="00460C16"/>
    <w:rsid w:val="00461210"/>
    <w:rsid w:val="00461676"/>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4D7"/>
    <w:rsid w:val="00485843"/>
    <w:rsid w:val="00485B23"/>
    <w:rsid w:val="0048630D"/>
    <w:rsid w:val="00486EC8"/>
    <w:rsid w:val="004873D1"/>
    <w:rsid w:val="004874E4"/>
    <w:rsid w:val="0048777E"/>
    <w:rsid w:val="0048780B"/>
    <w:rsid w:val="00487C5B"/>
    <w:rsid w:val="0049070D"/>
    <w:rsid w:val="00490885"/>
    <w:rsid w:val="00490D72"/>
    <w:rsid w:val="004914A9"/>
    <w:rsid w:val="004915A7"/>
    <w:rsid w:val="004916FC"/>
    <w:rsid w:val="00491BE4"/>
    <w:rsid w:val="00491DB2"/>
    <w:rsid w:val="00492877"/>
    <w:rsid w:val="00492B27"/>
    <w:rsid w:val="00494019"/>
    <w:rsid w:val="004940E4"/>
    <w:rsid w:val="004941A8"/>
    <w:rsid w:val="00494365"/>
    <w:rsid w:val="004957EF"/>
    <w:rsid w:val="0049631A"/>
    <w:rsid w:val="00496B8A"/>
    <w:rsid w:val="00496C9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72E"/>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3A3"/>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2E"/>
    <w:rsid w:val="004D5B4B"/>
    <w:rsid w:val="004D6736"/>
    <w:rsid w:val="004D7223"/>
    <w:rsid w:val="004D7250"/>
    <w:rsid w:val="004D725F"/>
    <w:rsid w:val="004D7556"/>
    <w:rsid w:val="004D7DA8"/>
    <w:rsid w:val="004D7F20"/>
    <w:rsid w:val="004E0337"/>
    <w:rsid w:val="004E0600"/>
    <w:rsid w:val="004E112C"/>
    <w:rsid w:val="004E203C"/>
    <w:rsid w:val="004E212A"/>
    <w:rsid w:val="004E2892"/>
    <w:rsid w:val="004E2DEF"/>
    <w:rsid w:val="004E2E4C"/>
    <w:rsid w:val="004E3490"/>
    <w:rsid w:val="004E3611"/>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5B9A"/>
    <w:rsid w:val="004F6050"/>
    <w:rsid w:val="004F6278"/>
    <w:rsid w:val="004F661C"/>
    <w:rsid w:val="004F6D99"/>
    <w:rsid w:val="004F7070"/>
    <w:rsid w:val="004F71AE"/>
    <w:rsid w:val="004F7DB5"/>
    <w:rsid w:val="004F7FF6"/>
    <w:rsid w:val="005000E3"/>
    <w:rsid w:val="005000EE"/>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AE1"/>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CBC"/>
    <w:rsid w:val="00516FD9"/>
    <w:rsid w:val="005171F4"/>
    <w:rsid w:val="00517261"/>
    <w:rsid w:val="0051791D"/>
    <w:rsid w:val="00520BE0"/>
    <w:rsid w:val="00520D6D"/>
    <w:rsid w:val="00521F4B"/>
    <w:rsid w:val="005221DC"/>
    <w:rsid w:val="0052377A"/>
    <w:rsid w:val="00523E75"/>
    <w:rsid w:val="005243E0"/>
    <w:rsid w:val="00524951"/>
    <w:rsid w:val="0052551B"/>
    <w:rsid w:val="005256F3"/>
    <w:rsid w:val="005256FD"/>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334"/>
    <w:rsid w:val="0053252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4796E"/>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333"/>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6D47"/>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635"/>
    <w:rsid w:val="005A2D6D"/>
    <w:rsid w:val="005A34D5"/>
    <w:rsid w:val="005A3D19"/>
    <w:rsid w:val="005A3DAC"/>
    <w:rsid w:val="005A3E12"/>
    <w:rsid w:val="005A423C"/>
    <w:rsid w:val="005A46FB"/>
    <w:rsid w:val="005A478D"/>
    <w:rsid w:val="005A4904"/>
    <w:rsid w:val="005A4959"/>
    <w:rsid w:val="005A4D2B"/>
    <w:rsid w:val="005A4DF2"/>
    <w:rsid w:val="005A4E1C"/>
    <w:rsid w:val="005A515A"/>
    <w:rsid w:val="005A5499"/>
    <w:rsid w:val="005A58D1"/>
    <w:rsid w:val="005A5A66"/>
    <w:rsid w:val="005A655E"/>
    <w:rsid w:val="005A662A"/>
    <w:rsid w:val="005A69FF"/>
    <w:rsid w:val="005A6BC4"/>
    <w:rsid w:val="005A6D1D"/>
    <w:rsid w:val="005A704D"/>
    <w:rsid w:val="005A719C"/>
    <w:rsid w:val="005A7528"/>
    <w:rsid w:val="005A7AB8"/>
    <w:rsid w:val="005A7FCD"/>
    <w:rsid w:val="005B0F35"/>
    <w:rsid w:val="005B1A50"/>
    <w:rsid w:val="005B1E00"/>
    <w:rsid w:val="005B1FF6"/>
    <w:rsid w:val="005B222F"/>
    <w:rsid w:val="005B2816"/>
    <w:rsid w:val="005B2B51"/>
    <w:rsid w:val="005B2CE6"/>
    <w:rsid w:val="005B2D61"/>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D0E"/>
    <w:rsid w:val="005C0E0F"/>
    <w:rsid w:val="005C0F71"/>
    <w:rsid w:val="005C1948"/>
    <w:rsid w:val="005C19D3"/>
    <w:rsid w:val="005C23EF"/>
    <w:rsid w:val="005C245F"/>
    <w:rsid w:val="005C263C"/>
    <w:rsid w:val="005C2679"/>
    <w:rsid w:val="005C2891"/>
    <w:rsid w:val="005C28C0"/>
    <w:rsid w:val="005C2ABA"/>
    <w:rsid w:val="005C3CC6"/>
    <w:rsid w:val="005C3E8A"/>
    <w:rsid w:val="005C41D4"/>
    <w:rsid w:val="005C4750"/>
    <w:rsid w:val="005C4B87"/>
    <w:rsid w:val="005C4E58"/>
    <w:rsid w:val="005C5158"/>
    <w:rsid w:val="005C580A"/>
    <w:rsid w:val="005C69E3"/>
    <w:rsid w:val="005D0079"/>
    <w:rsid w:val="005D059A"/>
    <w:rsid w:val="005D07C5"/>
    <w:rsid w:val="005D130E"/>
    <w:rsid w:val="005D1895"/>
    <w:rsid w:val="005D1AA5"/>
    <w:rsid w:val="005D1FF8"/>
    <w:rsid w:val="005D2403"/>
    <w:rsid w:val="005D25F4"/>
    <w:rsid w:val="005D2CA0"/>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49F"/>
    <w:rsid w:val="005E3073"/>
    <w:rsid w:val="005E316A"/>
    <w:rsid w:val="005E31F3"/>
    <w:rsid w:val="005E3661"/>
    <w:rsid w:val="005E38C2"/>
    <w:rsid w:val="005E4FEB"/>
    <w:rsid w:val="005E5412"/>
    <w:rsid w:val="005E5DE5"/>
    <w:rsid w:val="005E5E1A"/>
    <w:rsid w:val="005E6253"/>
    <w:rsid w:val="005E6C16"/>
    <w:rsid w:val="005E6D05"/>
    <w:rsid w:val="005E6E70"/>
    <w:rsid w:val="005E790C"/>
    <w:rsid w:val="005E7A98"/>
    <w:rsid w:val="005F0108"/>
    <w:rsid w:val="005F03B6"/>
    <w:rsid w:val="005F0ECC"/>
    <w:rsid w:val="005F1A95"/>
    <w:rsid w:val="005F1CF6"/>
    <w:rsid w:val="005F21A5"/>
    <w:rsid w:val="005F2470"/>
    <w:rsid w:val="005F28C6"/>
    <w:rsid w:val="005F2987"/>
    <w:rsid w:val="005F29F1"/>
    <w:rsid w:val="005F2DDF"/>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1F3"/>
    <w:rsid w:val="00610747"/>
    <w:rsid w:val="00610E03"/>
    <w:rsid w:val="00610E34"/>
    <w:rsid w:val="00610E35"/>
    <w:rsid w:val="0061176E"/>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030"/>
    <w:rsid w:val="00635DB6"/>
    <w:rsid w:val="006362F9"/>
    <w:rsid w:val="00636577"/>
    <w:rsid w:val="006369A9"/>
    <w:rsid w:val="00636EFF"/>
    <w:rsid w:val="00637113"/>
    <w:rsid w:val="006372E8"/>
    <w:rsid w:val="006373A9"/>
    <w:rsid w:val="006373CD"/>
    <w:rsid w:val="006403AC"/>
    <w:rsid w:val="006407BA"/>
    <w:rsid w:val="00640E61"/>
    <w:rsid w:val="0064165D"/>
    <w:rsid w:val="0064203E"/>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6A7F"/>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209"/>
    <w:rsid w:val="0065736B"/>
    <w:rsid w:val="00657AE5"/>
    <w:rsid w:val="00657C5F"/>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8AB"/>
    <w:rsid w:val="00664918"/>
    <w:rsid w:val="00664997"/>
    <w:rsid w:val="00664E8C"/>
    <w:rsid w:val="00665138"/>
    <w:rsid w:val="0066528A"/>
    <w:rsid w:val="00665ABD"/>
    <w:rsid w:val="00665F7C"/>
    <w:rsid w:val="00665FEE"/>
    <w:rsid w:val="006662F4"/>
    <w:rsid w:val="0066692C"/>
    <w:rsid w:val="0066699A"/>
    <w:rsid w:val="00666CD2"/>
    <w:rsid w:val="00666DFC"/>
    <w:rsid w:val="00666EBB"/>
    <w:rsid w:val="00667280"/>
    <w:rsid w:val="00667385"/>
    <w:rsid w:val="0066779E"/>
    <w:rsid w:val="0067015D"/>
    <w:rsid w:val="00670DFE"/>
    <w:rsid w:val="0067104D"/>
    <w:rsid w:val="00671534"/>
    <w:rsid w:val="006717BA"/>
    <w:rsid w:val="0067269D"/>
    <w:rsid w:val="00672988"/>
    <w:rsid w:val="00672AD1"/>
    <w:rsid w:val="00672C64"/>
    <w:rsid w:val="00673BFF"/>
    <w:rsid w:val="0067499F"/>
    <w:rsid w:val="00674E6A"/>
    <w:rsid w:val="00674F48"/>
    <w:rsid w:val="006758E2"/>
    <w:rsid w:val="00675943"/>
    <w:rsid w:val="00675DAB"/>
    <w:rsid w:val="00675F57"/>
    <w:rsid w:val="00676A64"/>
    <w:rsid w:val="00677925"/>
    <w:rsid w:val="00677983"/>
    <w:rsid w:val="00677A6E"/>
    <w:rsid w:val="0068043E"/>
    <w:rsid w:val="006809F3"/>
    <w:rsid w:val="00680F46"/>
    <w:rsid w:val="00681351"/>
    <w:rsid w:val="00681FDC"/>
    <w:rsid w:val="006829E8"/>
    <w:rsid w:val="00682B53"/>
    <w:rsid w:val="00682D0A"/>
    <w:rsid w:val="00682F27"/>
    <w:rsid w:val="00683233"/>
    <w:rsid w:val="006839E6"/>
    <w:rsid w:val="00683A18"/>
    <w:rsid w:val="00683B51"/>
    <w:rsid w:val="00683C0A"/>
    <w:rsid w:val="00683F93"/>
    <w:rsid w:val="00684011"/>
    <w:rsid w:val="00685836"/>
    <w:rsid w:val="0068690E"/>
    <w:rsid w:val="006875E7"/>
    <w:rsid w:val="0069011A"/>
    <w:rsid w:val="006902DA"/>
    <w:rsid w:val="006903A4"/>
    <w:rsid w:val="00690E2E"/>
    <w:rsid w:val="0069126E"/>
    <w:rsid w:val="0069151F"/>
    <w:rsid w:val="006915D7"/>
    <w:rsid w:val="006915E4"/>
    <w:rsid w:val="00691D49"/>
    <w:rsid w:val="00691DF9"/>
    <w:rsid w:val="006927AC"/>
    <w:rsid w:val="00692814"/>
    <w:rsid w:val="006932E7"/>
    <w:rsid w:val="00693347"/>
    <w:rsid w:val="0069334C"/>
    <w:rsid w:val="006937D7"/>
    <w:rsid w:val="00693C9A"/>
    <w:rsid w:val="006946FD"/>
    <w:rsid w:val="00694797"/>
    <w:rsid w:val="00695B22"/>
    <w:rsid w:val="00696453"/>
    <w:rsid w:val="00696863"/>
    <w:rsid w:val="00696D63"/>
    <w:rsid w:val="00696FCC"/>
    <w:rsid w:val="00697082"/>
    <w:rsid w:val="00697117"/>
    <w:rsid w:val="006A032F"/>
    <w:rsid w:val="006A076B"/>
    <w:rsid w:val="006A0976"/>
    <w:rsid w:val="006A0B4F"/>
    <w:rsid w:val="006A1192"/>
    <w:rsid w:val="006A127E"/>
    <w:rsid w:val="006A21E3"/>
    <w:rsid w:val="006A235C"/>
    <w:rsid w:val="006A3769"/>
    <w:rsid w:val="006A41AE"/>
    <w:rsid w:val="006A46DC"/>
    <w:rsid w:val="006A4856"/>
    <w:rsid w:val="006A4C16"/>
    <w:rsid w:val="006A55A0"/>
    <w:rsid w:val="006A564B"/>
    <w:rsid w:val="006A58F9"/>
    <w:rsid w:val="006A5915"/>
    <w:rsid w:val="006A5A1B"/>
    <w:rsid w:val="006A661C"/>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0D"/>
    <w:rsid w:val="006B576F"/>
    <w:rsid w:val="006B59BE"/>
    <w:rsid w:val="006B5A34"/>
    <w:rsid w:val="006B5D9E"/>
    <w:rsid w:val="006B5EC9"/>
    <w:rsid w:val="006B6014"/>
    <w:rsid w:val="006B72D0"/>
    <w:rsid w:val="006B74B9"/>
    <w:rsid w:val="006B79FB"/>
    <w:rsid w:val="006B7A6F"/>
    <w:rsid w:val="006C0085"/>
    <w:rsid w:val="006C0195"/>
    <w:rsid w:val="006C05B7"/>
    <w:rsid w:val="006C08C5"/>
    <w:rsid w:val="006C0E8A"/>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BF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D0C"/>
    <w:rsid w:val="006E4D1B"/>
    <w:rsid w:val="006E509A"/>
    <w:rsid w:val="006E5105"/>
    <w:rsid w:val="006E5B78"/>
    <w:rsid w:val="006E5D76"/>
    <w:rsid w:val="006E6BA3"/>
    <w:rsid w:val="006E7E99"/>
    <w:rsid w:val="006F01EB"/>
    <w:rsid w:val="006F0D1F"/>
    <w:rsid w:val="006F0D44"/>
    <w:rsid w:val="006F1116"/>
    <w:rsid w:val="006F1206"/>
    <w:rsid w:val="006F2231"/>
    <w:rsid w:val="006F22EF"/>
    <w:rsid w:val="006F3196"/>
    <w:rsid w:val="006F3489"/>
    <w:rsid w:val="006F3C54"/>
    <w:rsid w:val="006F4061"/>
    <w:rsid w:val="006F4ACC"/>
    <w:rsid w:val="006F4DCC"/>
    <w:rsid w:val="006F4F99"/>
    <w:rsid w:val="006F5E64"/>
    <w:rsid w:val="006F5FFA"/>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06583"/>
    <w:rsid w:val="00710A78"/>
    <w:rsid w:val="00710B94"/>
    <w:rsid w:val="0071118B"/>
    <w:rsid w:val="007115D2"/>
    <w:rsid w:val="00711E13"/>
    <w:rsid w:val="00712EDA"/>
    <w:rsid w:val="007136D0"/>
    <w:rsid w:val="00713B09"/>
    <w:rsid w:val="00713E44"/>
    <w:rsid w:val="0071497D"/>
    <w:rsid w:val="00714E56"/>
    <w:rsid w:val="00715011"/>
    <w:rsid w:val="0071528E"/>
    <w:rsid w:val="00715434"/>
    <w:rsid w:val="007155A9"/>
    <w:rsid w:val="007158E1"/>
    <w:rsid w:val="00716095"/>
    <w:rsid w:val="00716649"/>
    <w:rsid w:val="00716AEB"/>
    <w:rsid w:val="00716B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6EA5"/>
    <w:rsid w:val="007274A8"/>
    <w:rsid w:val="00727C98"/>
    <w:rsid w:val="00727D19"/>
    <w:rsid w:val="00727E2B"/>
    <w:rsid w:val="0073010E"/>
    <w:rsid w:val="00730D02"/>
    <w:rsid w:val="0073124A"/>
    <w:rsid w:val="007313AA"/>
    <w:rsid w:val="007313AC"/>
    <w:rsid w:val="007317FF"/>
    <w:rsid w:val="007318EB"/>
    <w:rsid w:val="00731A3F"/>
    <w:rsid w:val="00731B79"/>
    <w:rsid w:val="00731DB7"/>
    <w:rsid w:val="00733893"/>
    <w:rsid w:val="007340A5"/>
    <w:rsid w:val="00734348"/>
    <w:rsid w:val="00734A05"/>
    <w:rsid w:val="00735489"/>
    <w:rsid w:val="00735658"/>
    <w:rsid w:val="00735C6F"/>
    <w:rsid w:val="00735D4F"/>
    <w:rsid w:val="00735F4F"/>
    <w:rsid w:val="0073601B"/>
    <w:rsid w:val="007361D7"/>
    <w:rsid w:val="00736585"/>
    <w:rsid w:val="007366CF"/>
    <w:rsid w:val="007408D5"/>
    <w:rsid w:val="0074134B"/>
    <w:rsid w:val="0074195D"/>
    <w:rsid w:val="00741C59"/>
    <w:rsid w:val="00741F02"/>
    <w:rsid w:val="0074220E"/>
    <w:rsid w:val="00742422"/>
    <w:rsid w:val="00742A15"/>
    <w:rsid w:val="00742B44"/>
    <w:rsid w:val="00743976"/>
    <w:rsid w:val="00744157"/>
    <w:rsid w:val="00744441"/>
    <w:rsid w:val="00745399"/>
    <w:rsid w:val="00745540"/>
    <w:rsid w:val="0074655A"/>
    <w:rsid w:val="00746857"/>
    <w:rsid w:val="007469B7"/>
    <w:rsid w:val="00747849"/>
    <w:rsid w:val="00747C1C"/>
    <w:rsid w:val="00750A8C"/>
    <w:rsid w:val="00751792"/>
    <w:rsid w:val="00751CDE"/>
    <w:rsid w:val="00751DBE"/>
    <w:rsid w:val="0075210F"/>
    <w:rsid w:val="00753150"/>
    <w:rsid w:val="007538E9"/>
    <w:rsid w:val="00753BB5"/>
    <w:rsid w:val="00753E08"/>
    <w:rsid w:val="00754115"/>
    <w:rsid w:val="007544C0"/>
    <w:rsid w:val="007547B2"/>
    <w:rsid w:val="00754973"/>
    <w:rsid w:val="00754B37"/>
    <w:rsid w:val="00754E32"/>
    <w:rsid w:val="00755035"/>
    <w:rsid w:val="0075660B"/>
    <w:rsid w:val="00756832"/>
    <w:rsid w:val="00756F62"/>
    <w:rsid w:val="00757305"/>
    <w:rsid w:val="00757A51"/>
    <w:rsid w:val="0076034B"/>
    <w:rsid w:val="00760422"/>
    <w:rsid w:val="00760768"/>
    <w:rsid w:val="007612B4"/>
    <w:rsid w:val="00761533"/>
    <w:rsid w:val="007624B7"/>
    <w:rsid w:val="0076266E"/>
    <w:rsid w:val="007626B7"/>
    <w:rsid w:val="007626D0"/>
    <w:rsid w:val="00762D5D"/>
    <w:rsid w:val="00763CCE"/>
    <w:rsid w:val="007640E8"/>
    <w:rsid w:val="007643E6"/>
    <w:rsid w:val="007645E5"/>
    <w:rsid w:val="007651CA"/>
    <w:rsid w:val="007652AC"/>
    <w:rsid w:val="0076595C"/>
    <w:rsid w:val="00767519"/>
    <w:rsid w:val="0076757C"/>
    <w:rsid w:val="007679BB"/>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20F"/>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2E06"/>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8F"/>
    <w:rsid w:val="007A43ED"/>
    <w:rsid w:val="007A4853"/>
    <w:rsid w:val="007A4997"/>
    <w:rsid w:val="007A4BDD"/>
    <w:rsid w:val="007A4C98"/>
    <w:rsid w:val="007A500A"/>
    <w:rsid w:val="007A5766"/>
    <w:rsid w:val="007A6CAE"/>
    <w:rsid w:val="007A70D1"/>
    <w:rsid w:val="007A72EE"/>
    <w:rsid w:val="007A74C3"/>
    <w:rsid w:val="007A7D79"/>
    <w:rsid w:val="007B0352"/>
    <w:rsid w:val="007B0391"/>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37EE"/>
    <w:rsid w:val="007C4B0F"/>
    <w:rsid w:val="007C4DAD"/>
    <w:rsid w:val="007C4E3D"/>
    <w:rsid w:val="007C4E9F"/>
    <w:rsid w:val="007C501D"/>
    <w:rsid w:val="007C531D"/>
    <w:rsid w:val="007C56D0"/>
    <w:rsid w:val="007C5830"/>
    <w:rsid w:val="007C5AB4"/>
    <w:rsid w:val="007C5DB8"/>
    <w:rsid w:val="007C6CA2"/>
    <w:rsid w:val="007C6DC3"/>
    <w:rsid w:val="007C7943"/>
    <w:rsid w:val="007C7D32"/>
    <w:rsid w:val="007C7EDF"/>
    <w:rsid w:val="007D05B2"/>
    <w:rsid w:val="007D0604"/>
    <w:rsid w:val="007D0821"/>
    <w:rsid w:val="007D0C44"/>
    <w:rsid w:val="007D1381"/>
    <w:rsid w:val="007D1538"/>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934"/>
    <w:rsid w:val="007E5AC2"/>
    <w:rsid w:val="007E67C7"/>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767"/>
    <w:rsid w:val="007F498B"/>
    <w:rsid w:val="007F4B73"/>
    <w:rsid w:val="007F5CEB"/>
    <w:rsid w:val="007F62D2"/>
    <w:rsid w:val="007F716D"/>
    <w:rsid w:val="007F7EFF"/>
    <w:rsid w:val="00800229"/>
    <w:rsid w:val="008006C6"/>
    <w:rsid w:val="00800BFF"/>
    <w:rsid w:val="00800C52"/>
    <w:rsid w:val="00800DC4"/>
    <w:rsid w:val="00801132"/>
    <w:rsid w:val="0080153E"/>
    <w:rsid w:val="008016C0"/>
    <w:rsid w:val="0080213B"/>
    <w:rsid w:val="008021C3"/>
    <w:rsid w:val="00802417"/>
    <w:rsid w:val="00802852"/>
    <w:rsid w:val="00803E2C"/>
    <w:rsid w:val="00803EDE"/>
    <w:rsid w:val="00804191"/>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135"/>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3E48"/>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3F97"/>
    <w:rsid w:val="0086406B"/>
    <w:rsid w:val="008643CF"/>
    <w:rsid w:val="008647F9"/>
    <w:rsid w:val="00864891"/>
    <w:rsid w:val="008648F9"/>
    <w:rsid w:val="00864C8C"/>
    <w:rsid w:val="00864CC1"/>
    <w:rsid w:val="00865264"/>
    <w:rsid w:val="00866A11"/>
    <w:rsid w:val="00867186"/>
    <w:rsid w:val="00867651"/>
    <w:rsid w:val="00870D04"/>
    <w:rsid w:val="0087121B"/>
    <w:rsid w:val="008714B6"/>
    <w:rsid w:val="008714DB"/>
    <w:rsid w:val="00871503"/>
    <w:rsid w:val="00871E1D"/>
    <w:rsid w:val="0087218F"/>
    <w:rsid w:val="0087222A"/>
    <w:rsid w:val="00872F78"/>
    <w:rsid w:val="008730B0"/>
    <w:rsid w:val="008743F3"/>
    <w:rsid w:val="0087444A"/>
    <w:rsid w:val="00874693"/>
    <w:rsid w:val="00874B8D"/>
    <w:rsid w:val="00875139"/>
    <w:rsid w:val="00875410"/>
    <w:rsid w:val="00875659"/>
    <w:rsid w:val="008762C0"/>
    <w:rsid w:val="00877497"/>
    <w:rsid w:val="00877900"/>
    <w:rsid w:val="00877A8C"/>
    <w:rsid w:val="008808D5"/>
    <w:rsid w:val="008809A7"/>
    <w:rsid w:val="00880DF6"/>
    <w:rsid w:val="00880EDF"/>
    <w:rsid w:val="008815B6"/>
    <w:rsid w:val="00881698"/>
    <w:rsid w:val="00881B9F"/>
    <w:rsid w:val="00881D4F"/>
    <w:rsid w:val="00882077"/>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60B"/>
    <w:rsid w:val="00892834"/>
    <w:rsid w:val="0089358D"/>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5ECB"/>
    <w:rsid w:val="008A63B6"/>
    <w:rsid w:val="008A6ADF"/>
    <w:rsid w:val="008A6D62"/>
    <w:rsid w:val="008A6E73"/>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0DA7"/>
    <w:rsid w:val="008D13DA"/>
    <w:rsid w:val="008D167D"/>
    <w:rsid w:val="008D1BB0"/>
    <w:rsid w:val="008D2298"/>
    <w:rsid w:val="008D261F"/>
    <w:rsid w:val="008D2B53"/>
    <w:rsid w:val="008D2FB3"/>
    <w:rsid w:val="008D3640"/>
    <w:rsid w:val="008D3B28"/>
    <w:rsid w:val="008D3B79"/>
    <w:rsid w:val="008D492A"/>
    <w:rsid w:val="008D49AA"/>
    <w:rsid w:val="008D4B58"/>
    <w:rsid w:val="008D4B8A"/>
    <w:rsid w:val="008D51BD"/>
    <w:rsid w:val="008D5935"/>
    <w:rsid w:val="008D6541"/>
    <w:rsid w:val="008D6E1A"/>
    <w:rsid w:val="008D700C"/>
    <w:rsid w:val="008D7566"/>
    <w:rsid w:val="008D778E"/>
    <w:rsid w:val="008D7D7B"/>
    <w:rsid w:val="008E0717"/>
    <w:rsid w:val="008E0F52"/>
    <w:rsid w:val="008E11BE"/>
    <w:rsid w:val="008E183F"/>
    <w:rsid w:val="008E1BE0"/>
    <w:rsid w:val="008E1E65"/>
    <w:rsid w:val="008E2171"/>
    <w:rsid w:val="008E2316"/>
    <w:rsid w:val="008E26FF"/>
    <w:rsid w:val="008E34BE"/>
    <w:rsid w:val="008E37F9"/>
    <w:rsid w:val="008E42F4"/>
    <w:rsid w:val="008E48F7"/>
    <w:rsid w:val="008E5307"/>
    <w:rsid w:val="008E5535"/>
    <w:rsid w:val="008E5657"/>
    <w:rsid w:val="008E5D08"/>
    <w:rsid w:val="008E5E51"/>
    <w:rsid w:val="008E60F1"/>
    <w:rsid w:val="008E7004"/>
    <w:rsid w:val="008E721F"/>
    <w:rsid w:val="008E7D63"/>
    <w:rsid w:val="008E7DD2"/>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948"/>
    <w:rsid w:val="008F595E"/>
    <w:rsid w:val="008F5BF7"/>
    <w:rsid w:val="008F5E2A"/>
    <w:rsid w:val="008F68CE"/>
    <w:rsid w:val="009005EE"/>
    <w:rsid w:val="009006A2"/>
    <w:rsid w:val="009007A5"/>
    <w:rsid w:val="00900FE1"/>
    <w:rsid w:val="0090102B"/>
    <w:rsid w:val="00901448"/>
    <w:rsid w:val="00901CBE"/>
    <w:rsid w:val="00901E29"/>
    <w:rsid w:val="00902199"/>
    <w:rsid w:val="0090264C"/>
    <w:rsid w:val="009031B1"/>
    <w:rsid w:val="009036BC"/>
    <w:rsid w:val="00903797"/>
    <w:rsid w:val="00903FBD"/>
    <w:rsid w:val="0090425F"/>
    <w:rsid w:val="00904CEC"/>
    <w:rsid w:val="0090579E"/>
    <w:rsid w:val="00905C47"/>
    <w:rsid w:val="00906379"/>
    <w:rsid w:val="0090638B"/>
    <w:rsid w:val="00906393"/>
    <w:rsid w:val="00906456"/>
    <w:rsid w:val="00906578"/>
    <w:rsid w:val="0090752E"/>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2D7"/>
    <w:rsid w:val="00917304"/>
    <w:rsid w:val="009173CD"/>
    <w:rsid w:val="009203DB"/>
    <w:rsid w:val="00920A72"/>
    <w:rsid w:val="00920B17"/>
    <w:rsid w:val="009211F7"/>
    <w:rsid w:val="009213BD"/>
    <w:rsid w:val="0092154E"/>
    <w:rsid w:val="009219C4"/>
    <w:rsid w:val="00921FE9"/>
    <w:rsid w:val="00922068"/>
    <w:rsid w:val="0092232C"/>
    <w:rsid w:val="00922CCC"/>
    <w:rsid w:val="0092325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3355"/>
    <w:rsid w:val="00933E9C"/>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369"/>
    <w:rsid w:val="0094262D"/>
    <w:rsid w:val="009430F9"/>
    <w:rsid w:val="009432C3"/>
    <w:rsid w:val="009435BA"/>
    <w:rsid w:val="00943C6E"/>
    <w:rsid w:val="00943C9B"/>
    <w:rsid w:val="0094409C"/>
    <w:rsid w:val="00944159"/>
    <w:rsid w:val="009444D9"/>
    <w:rsid w:val="00944714"/>
    <w:rsid w:val="009449B2"/>
    <w:rsid w:val="00944A82"/>
    <w:rsid w:val="00945C5F"/>
    <w:rsid w:val="0094601F"/>
    <w:rsid w:val="00946399"/>
    <w:rsid w:val="00946C4D"/>
    <w:rsid w:val="0094756B"/>
    <w:rsid w:val="00950387"/>
    <w:rsid w:val="009504B9"/>
    <w:rsid w:val="009520B3"/>
    <w:rsid w:val="0095285B"/>
    <w:rsid w:val="00953099"/>
    <w:rsid w:val="00953180"/>
    <w:rsid w:val="00953A52"/>
    <w:rsid w:val="00953B1B"/>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D60"/>
    <w:rsid w:val="00965F95"/>
    <w:rsid w:val="0096647B"/>
    <w:rsid w:val="00966B46"/>
    <w:rsid w:val="0096726D"/>
    <w:rsid w:val="00967354"/>
    <w:rsid w:val="00967C51"/>
    <w:rsid w:val="00971033"/>
    <w:rsid w:val="00971592"/>
    <w:rsid w:val="00971DDF"/>
    <w:rsid w:val="00971FDE"/>
    <w:rsid w:val="00972229"/>
    <w:rsid w:val="0097284E"/>
    <w:rsid w:val="009731D6"/>
    <w:rsid w:val="00973E89"/>
    <w:rsid w:val="0097458D"/>
    <w:rsid w:val="009745AD"/>
    <w:rsid w:val="009745F2"/>
    <w:rsid w:val="00974746"/>
    <w:rsid w:val="00974C40"/>
    <w:rsid w:val="00975119"/>
    <w:rsid w:val="00975917"/>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3B1"/>
    <w:rsid w:val="009834A6"/>
    <w:rsid w:val="00983A9E"/>
    <w:rsid w:val="00983D46"/>
    <w:rsid w:val="00983DCA"/>
    <w:rsid w:val="0098433B"/>
    <w:rsid w:val="00984981"/>
    <w:rsid w:val="00985DE0"/>
    <w:rsid w:val="00985EF7"/>
    <w:rsid w:val="0098622F"/>
    <w:rsid w:val="00986396"/>
    <w:rsid w:val="009864F8"/>
    <w:rsid w:val="009865EE"/>
    <w:rsid w:val="00986705"/>
    <w:rsid w:val="009869EA"/>
    <w:rsid w:val="00986B06"/>
    <w:rsid w:val="00986CF9"/>
    <w:rsid w:val="00987416"/>
    <w:rsid w:val="00987C3F"/>
    <w:rsid w:val="009906EA"/>
    <w:rsid w:val="009907E2"/>
    <w:rsid w:val="00990C0E"/>
    <w:rsid w:val="00990CBB"/>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431"/>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4EBC"/>
    <w:rsid w:val="009A6870"/>
    <w:rsid w:val="009A68CD"/>
    <w:rsid w:val="009A6919"/>
    <w:rsid w:val="009A6AC7"/>
    <w:rsid w:val="009A6CC2"/>
    <w:rsid w:val="009A7319"/>
    <w:rsid w:val="009A7831"/>
    <w:rsid w:val="009B0408"/>
    <w:rsid w:val="009B0843"/>
    <w:rsid w:val="009B0E55"/>
    <w:rsid w:val="009B0F8C"/>
    <w:rsid w:val="009B1E47"/>
    <w:rsid w:val="009B1F91"/>
    <w:rsid w:val="009B2267"/>
    <w:rsid w:val="009B288F"/>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2EB"/>
    <w:rsid w:val="009E199A"/>
    <w:rsid w:val="009E28B5"/>
    <w:rsid w:val="009E31A3"/>
    <w:rsid w:val="009E35FE"/>
    <w:rsid w:val="009E3CD1"/>
    <w:rsid w:val="009E3EA0"/>
    <w:rsid w:val="009E5396"/>
    <w:rsid w:val="009E5988"/>
    <w:rsid w:val="009E5A84"/>
    <w:rsid w:val="009E5AF5"/>
    <w:rsid w:val="009E5B3E"/>
    <w:rsid w:val="009E5EB5"/>
    <w:rsid w:val="009E623F"/>
    <w:rsid w:val="009E6BD8"/>
    <w:rsid w:val="009E74F0"/>
    <w:rsid w:val="009F0768"/>
    <w:rsid w:val="009F08DB"/>
    <w:rsid w:val="009F0AEF"/>
    <w:rsid w:val="009F0FA8"/>
    <w:rsid w:val="009F12F3"/>
    <w:rsid w:val="009F17D8"/>
    <w:rsid w:val="009F2578"/>
    <w:rsid w:val="009F2A71"/>
    <w:rsid w:val="009F397D"/>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4DF1"/>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72"/>
    <w:rsid w:val="00A2459D"/>
    <w:rsid w:val="00A2492E"/>
    <w:rsid w:val="00A24C26"/>
    <w:rsid w:val="00A24E23"/>
    <w:rsid w:val="00A24F3B"/>
    <w:rsid w:val="00A25F05"/>
    <w:rsid w:val="00A26B26"/>
    <w:rsid w:val="00A272F3"/>
    <w:rsid w:val="00A27685"/>
    <w:rsid w:val="00A311AE"/>
    <w:rsid w:val="00A312A6"/>
    <w:rsid w:val="00A3130E"/>
    <w:rsid w:val="00A324CF"/>
    <w:rsid w:val="00A327E2"/>
    <w:rsid w:val="00A32872"/>
    <w:rsid w:val="00A32E8B"/>
    <w:rsid w:val="00A32ED6"/>
    <w:rsid w:val="00A33102"/>
    <w:rsid w:val="00A33E9C"/>
    <w:rsid w:val="00A33F08"/>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BED"/>
    <w:rsid w:val="00A42D07"/>
    <w:rsid w:val="00A435FA"/>
    <w:rsid w:val="00A43D85"/>
    <w:rsid w:val="00A44788"/>
    <w:rsid w:val="00A450C0"/>
    <w:rsid w:val="00A45468"/>
    <w:rsid w:val="00A45529"/>
    <w:rsid w:val="00A455F8"/>
    <w:rsid w:val="00A459BA"/>
    <w:rsid w:val="00A46859"/>
    <w:rsid w:val="00A46E05"/>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4C1"/>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3B3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145"/>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6AC"/>
    <w:rsid w:val="00AB1ABD"/>
    <w:rsid w:val="00AB1C7B"/>
    <w:rsid w:val="00AB2A33"/>
    <w:rsid w:val="00AB33A8"/>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D4C"/>
    <w:rsid w:val="00AE6E76"/>
    <w:rsid w:val="00AE7527"/>
    <w:rsid w:val="00AE77C2"/>
    <w:rsid w:val="00AF0393"/>
    <w:rsid w:val="00AF03CF"/>
    <w:rsid w:val="00AF098B"/>
    <w:rsid w:val="00AF14B3"/>
    <w:rsid w:val="00AF174A"/>
    <w:rsid w:val="00AF259C"/>
    <w:rsid w:val="00AF26A9"/>
    <w:rsid w:val="00AF26B0"/>
    <w:rsid w:val="00AF2B17"/>
    <w:rsid w:val="00AF2D54"/>
    <w:rsid w:val="00AF3458"/>
    <w:rsid w:val="00AF3A60"/>
    <w:rsid w:val="00AF3F7B"/>
    <w:rsid w:val="00AF42B4"/>
    <w:rsid w:val="00AF4AD7"/>
    <w:rsid w:val="00AF4B8A"/>
    <w:rsid w:val="00AF4D7B"/>
    <w:rsid w:val="00AF4F1B"/>
    <w:rsid w:val="00AF5051"/>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AF7EBF"/>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45E"/>
    <w:rsid w:val="00B12660"/>
    <w:rsid w:val="00B1280E"/>
    <w:rsid w:val="00B1302D"/>
    <w:rsid w:val="00B13B77"/>
    <w:rsid w:val="00B13EBB"/>
    <w:rsid w:val="00B143EC"/>
    <w:rsid w:val="00B148D3"/>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E5A"/>
    <w:rsid w:val="00B2506B"/>
    <w:rsid w:val="00B253C7"/>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82D"/>
    <w:rsid w:val="00B35BC9"/>
    <w:rsid w:val="00B35C3C"/>
    <w:rsid w:val="00B35DA4"/>
    <w:rsid w:val="00B36B65"/>
    <w:rsid w:val="00B36C68"/>
    <w:rsid w:val="00B36F20"/>
    <w:rsid w:val="00B37025"/>
    <w:rsid w:val="00B377C2"/>
    <w:rsid w:val="00B378B1"/>
    <w:rsid w:val="00B37CF0"/>
    <w:rsid w:val="00B40A96"/>
    <w:rsid w:val="00B4102B"/>
    <w:rsid w:val="00B410E0"/>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3DE"/>
    <w:rsid w:val="00B63437"/>
    <w:rsid w:val="00B6352A"/>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0D14"/>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798"/>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0"/>
    <w:rsid w:val="00B869DF"/>
    <w:rsid w:val="00B90E2A"/>
    <w:rsid w:val="00B90F2A"/>
    <w:rsid w:val="00B90F73"/>
    <w:rsid w:val="00B91395"/>
    <w:rsid w:val="00B916EB"/>
    <w:rsid w:val="00B91753"/>
    <w:rsid w:val="00B91922"/>
    <w:rsid w:val="00B9198D"/>
    <w:rsid w:val="00B921C9"/>
    <w:rsid w:val="00B9253F"/>
    <w:rsid w:val="00B92CEC"/>
    <w:rsid w:val="00B93008"/>
    <w:rsid w:val="00B93945"/>
    <w:rsid w:val="00B93988"/>
    <w:rsid w:val="00B9406D"/>
    <w:rsid w:val="00B943EB"/>
    <w:rsid w:val="00B944C0"/>
    <w:rsid w:val="00B94B34"/>
    <w:rsid w:val="00B94BA7"/>
    <w:rsid w:val="00B94BE9"/>
    <w:rsid w:val="00B94C1D"/>
    <w:rsid w:val="00B94E0E"/>
    <w:rsid w:val="00B94F2B"/>
    <w:rsid w:val="00B95876"/>
    <w:rsid w:val="00B958AF"/>
    <w:rsid w:val="00B95E84"/>
    <w:rsid w:val="00B96201"/>
    <w:rsid w:val="00B9785C"/>
    <w:rsid w:val="00B97CA3"/>
    <w:rsid w:val="00BA0626"/>
    <w:rsid w:val="00BA0D3B"/>
    <w:rsid w:val="00BA1166"/>
    <w:rsid w:val="00BA143E"/>
    <w:rsid w:val="00BA181B"/>
    <w:rsid w:val="00BA2CCD"/>
    <w:rsid w:val="00BA2E84"/>
    <w:rsid w:val="00BA31F9"/>
    <w:rsid w:val="00BA3479"/>
    <w:rsid w:val="00BA3594"/>
    <w:rsid w:val="00BA3D7B"/>
    <w:rsid w:val="00BA48FC"/>
    <w:rsid w:val="00BA5CC2"/>
    <w:rsid w:val="00BA6548"/>
    <w:rsid w:val="00BA6A8D"/>
    <w:rsid w:val="00BA76A9"/>
    <w:rsid w:val="00BA79A3"/>
    <w:rsid w:val="00BA7A53"/>
    <w:rsid w:val="00BA7D97"/>
    <w:rsid w:val="00BB02AB"/>
    <w:rsid w:val="00BB13D1"/>
    <w:rsid w:val="00BB1FDA"/>
    <w:rsid w:val="00BB22A6"/>
    <w:rsid w:val="00BB2C59"/>
    <w:rsid w:val="00BB3C13"/>
    <w:rsid w:val="00BB3E2B"/>
    <w:rsid w:val="00BB4815"/>
    <w:rsid w:val="00BB4A65"/>
    <w:rsid w:val="00BB4C3C"/>
    <w:rsid w:val="00BB5043"/>
    <w:rsid w:val="00BB538C"/>
    <w:rsid w:val="00BB56E8"/>
    <w:rsid w:val="00BB5D1C"/>
    <w:rsid w:val="00BB6552"/>
    <w:rsid w:val="00BB65B2"/>
    <w:rsid w:val="00BB6B9B"/>
    <w:rsid w:val="00BB754F"/>
    <w:rsid w:val="00BB7795"/>
    <w:rsid w:val="00BB7DDF"/>
    <w:rsid w:val="00BC042E"/>
    <w:rsid w:val="00BC07D4"/>
    <w:rsid w:val="00BC0A5D"/>
    <w:rsid w:val="00BC0BE3"/>
    <w:rsid w:val="00BC0CD1"/>
    <w:rsid w:val="00BC106B"/>
    <w:rsid w:val="00BC1200"/>
    <w:rsid w:val="00BC1522"/>
    <w:rsid w:val="00BC190F"/>
    <w:rsid w:val="00BC1A12"/>
    <w:rsid w:val="00BC1AD9"/>
    <w:rsid w:val="00BC1BE5"/>
    <w:rsid w:val="00BC1C76"/>
    <w:rsid w:val="00BC28C6"/>
    <w:rsid w:val="00BC2D09"/>
    <w:rsid w:val="00BC31FB"/>
    <w:rsid w:val="00BC32E7"/>
    <w:rsid w:val="00BC3AAA"/>
    <w:rsid w:val="00BC3BAC"/>
    <w:rsid w:val="00BC3EBB"/>
    <w:rsid w:val="00BC3F2F"/>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103F"/>
    <w:rsid w:val="00BD1A7D"/>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9DD"/>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4275"/>
    <w:rsid w:val="00BF6AD6"/>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FE0"/>
    <w:rsid w:val="00C17012"/>
    <w:rsid w:val="00C17205"/>
    <w:rsid w:val="00C178FB"/>
    <w:rsid w:val="00C2048C"/>
    <w:rsid w:val="00C20800"/>
    <w:rsid w:val="00C20A3A"/>
    <w:rsid w:val="00C20B61"/>
    <w:rsid w:val="00C20E53"/>
    <w:rsid w:val="00C214B4"/>
    <w:rsid w:val="00C22B28"/>
    <w:rsid w:val="00C22B5A"/>
    <w:rsid w:val="00C24077"/>
    <w:rsid w:val="00C24368"/>
    <w:rsid w:val="00C248A9"/>
    <w:rsid w:val="00C24CB7"/>
    <w:rsid w:val="00C24FF5"/>
    <w:rsid w:val="00C25019"/>
    <w:rsid w:val="00C2534D"/>
    <w:rsid w:val="00C257B7"/>
    <w:rsid w:val="00C26492"/>
    <w:rsid w:val="00C26591"/>
    <w:rsid w:val="00C26FC9"/>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3C00"/>
    <w:rsid w:val="00C33E30"/>
    <w:rsid w:val="00C34145"/>
    <w:rsid w:val="00C348D6"/>
    <w:rsid w:val="00C34F56"/>
    <w:rsid w:val="00C35389"/>
    <w:rsid w:val="00C35F1B"/>
    <w:rsid w:val="00C365E7"/>
    <w:rsid w:val="00C36A83"/>
    <w:rsid w:val="00C36E34"/>
    <w:rsid w:val="00C404EE"/>
    <w:rsid w:val="00C407E9"/>
    <w:rsid w:val="00C40D2D"/>
    <w:rsid w:val="00C40FC3"/>
    <w:rsid w:val="00C413DB"/>
    <w:rsid w:val="00C4171B"/>
    <w:rsid w:val="00C424FC"/>
    <w:rsid w:val="00C42689"/>
    <w:rsid w:val="00C42988"/>
    <w:rsid w:val="00C42BD4"/>
    <w:rsid w:val="00C42E9F"/>
    <w:rsid w:val="00C430C1"/>
    <w:rsid w:val="00C433B2"/>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1A1"/>
    <w:rsid w:val="00C55566"/>
    <w:rsid w:val="00C55745"/>
    <w:rsid w:val="00C55CAC"/>
    <w:rsid w:val="00C56E55"/>
    <w:rsid w:val="00C60237"/>
    <w:rsid w:val="00C6038F"/>
    <w:rsid w:val="00C6120A"/>
    <w:rsid w:val="00C612D5"/>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6E3"/>
    <w:rsid w:val="00C727DF"/>
    <w:rsid w:val="00C72E18"/>
    <w:rsid w:val="00C731AD"/>
    <w:rsid w:val="00C73553"/>
    <w:rsid w:val="00C73677"/>
    <w:rsid w:val="00C7380B"/>
    <w:rsid w:val="00C73E0C"/>
    <w:rsid w:val="00C74421"/>
    <w:rsid w:val="00C74F32"/>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7F1"/>
    <w:rsid w:val="00C80BDF"/>
    <w:rsid w:val="00C80CEF"/>
    <w:rsid w:val="00C80E97"/>
    <w:rsid w:val="00C81025"/>
    <w:rsid w:val="00C81331"/>
    <w:rsid w:val="00C82633"/>
    <w:rsid w:val="00C82C82"/>
    <w:rsid w:val="00C83430"/>
    <w:rsid w:val="00C83D08"/>
    <w:rsid w:val="00C84D39"/>
    <w:rsid w:val="00C85277"/>
    <w:rsid w:val="00C8545A"/>
    <w:rsid w:val="00C8562B"/>
    <w:rsid w:val="00C85AF6"/>
    <w:rsid w:val="00C85B9D"/>
    <w:rsid w:val="00C85D76"/>
    <w:rsid w:val="00C863C2"/>
    <w:rsid w:val="00C866BF"/>
    <w:rsid w:val="00C869A3"/>
    <w:rsid w:val="00C86DAB"/>
    <w:rsid w:val="00C87371"/>
    <w:rsid w:val="00C873AC"/>
    <w:rsid w:val="00C876AA"/>
    <w:rsid w:val="00C87F8C"/>
    <w:rsid w:val="00C906C6"/>
    <w:rsid w:val="00C90E09"/>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53A"/>
    <w:rsid w:val="00C958A9"/>
    <w:rsid w:val="00C96860"/>
    <w:rsid w:val="00C96F79"/>
    <w:rsid w:val="00C97146"/>
    <w:rsid w:val="00C971D9"/>
    <w:rsid w:val="00C972FC"/>
    <w:rsid w:val="00C97CF9"/>
    <w:rsid w:val="00C97D5C"/>
    <w:rsid w:val="00C97F56"/>
    <w:rsid w:val="00CA0642"/>
    <w:rsid w:val="00CA09A5"/>
    <w:rsid w:val="00CA0E54"/>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3B3"/>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7705"/>
    <w:rsid w:val="00CD078F"/>
    <w:rsid w:val="00CD08D2"/>
    <w:rsid w:val="00CD121E"/>
    <w:rsid w:val="00CD12F9"/>
    <w:rsid w:val="00CD139E"/>
    <w:rsid w:val="00CD1922"/>
    <w:rsid w:val="00CD1FD3"/>
    <w:rsid w:val="00CD28C3"/>
    <w:rsid w:val="00CD28F0"/>
    <w:rsid w:val="00CD30D7"/>
    <w:rsid w:val="00CD34FD"/>
    <w:rsid w:val="00CD38B2"/>
    <w:rsid w:val="00CD3ED8"/>
    <w:rsid w:val="00CD42B8"/>
    <w:rsid w:val="00CD55C3"/>
    <w:rsid w:val="00CD5696"/>
    <w:rsid w:val="00CD736C"/>
    <w:rsid w:val="00CD761D"/>
    <w:rsid w:val="00CD76B5"/>
    <w:rsid w:val="00CE0090"/>
    <w:rsid w:val="00CE0D37"/>
    <w:rsid w:val="00CE139C"/>
    <w:rsid w:val="00CE204A"/>
    <w:rsid w:val="00CE2346"/>
    <w:rsid w:val="00CE2B02"/>
    <w:rsid w:val="00CE2E7A"/>
    <w:rsid w:val="00CE3B4E"/>
    <w:rsid w:val="00CE3DF3"/>
    <w:rsid w:val="00CE3F85"/>
    <w:rsid w:val="00CE439B"/>
    <w:rsid w:val="00CE4F2D"/>
    <w:rsid w:val="00CE5D76"/>
    <w:rsid w:val="00CE5F92"/>
    <w:rsid w:val="00CE6A8A"/>
    <w:rsid w:val="00CE6C09"/>
    <w:rsid w:val="00CE6C58"/>
    <w:rsid w:val="00CE6F0F"/>
    <w:rsid w:val="00CE6F23"/>
    <w:rsid w:val="00CE7C7C"/>
    <w:rsid w:val="00CF002F"/>
    <w:rsid w:val="00CF0246"/>
    <w:rsid w:val="00CF0813"/>
    <w:rsid w:val="00CF0C02"/>
    <w:rsid w:val="00CF1768"/>
    <w:rsid w:val="00CF1899"/>
    <w:rsid w:val="00CF1C46"/>
    <w:rsid w:val="00CF230B"/>
    <w:rsid w:val="00CF242E"/>
    <w:rsid w:val="00CF2483"/>
    <w:rsid w:val="00CF24E2"/>
    <w:rsid w:val="00CF37C8"/>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EA"/>
    <w:rsid w:val="00D04B56"/>
    <w:rsid w:val="00D04E6C"/>
    <w:rsid w:val="00D04F91"/>
    <w:rsid w:val="00D060FF"/>
    <w:rsid w:val="00D061CA"/>
    <w:rsid w:val="00D064E8"/>
    <w:rsid w:val="00D06572"/>
    <w:rsid w:val="00D065CD"/>
    <w:rsid w:val="00D06A32"/>
    <w:rsid w:val="00D06C5A"/>
    <w:rsid w:val="00D06ED7"/>
    <w:rsid w:val="00D07298"/>
    <w:rsid w:val="00D07C90"/>
    <w:rsid w:val="00D07D93"/>
    <w:rsid w:val="00D10943"/>
    <w:rsid w:val="00D112E1"/>
    <w:rsid w:val="00D11D5B"/>
    <w:rsid w:val="00D12325"/>
    <w:rsid w:val="00D127E9"/>
    <w:rsid w:val="00D13D43"/>
    <w:rsid w:val="00D14487"/>
    <w:rsid w:val="00D14E6E"/>
    <w:rsid w:val="00D154D4"/>
    <w:rsid w:val="00D15CD4"/>
    <w:rsid w:val="00D15E7E"/>
    <w:rsid w:val="00D16265"/>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71C"/>
    <w:rsid w:val="00D3462C"/>
    <w:rsid w:val="00D34F8E"/>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6E1"/>
    <w:rsid w:val="00D44922"/>
    <w:rsid w:val="00D44932"/>
    <w:rsid w:val="00D44EE4"/>
    <w:rsid w:val="00D453BF"/>
    <w:rsid w:val="00D46111"/>
    <w:rsid w:val="00D46E13"/>
    <w:rsid w:val="00D46FAC"/>
    <w:rsid w:val="00D4723F"/>
    <w:rsid w:val="00D47953"/>
    <w:rsid w:val="00D47C16"/>
    <w:rsid w:val="00D502AF"/>
    <w:rsid w:val="00D50500"/>
    <w:rsid w:val="00D50709"/>
    <w:rsid w:val="00D50764"/>
    <w:rsid w:val="00D50A15"/>
    <w:rsid w:val="00D50C12"/>
    <w:rsid w:val="00D51552"/>
    <w:rsid w:val="00D518FF"/>
    <w:rsid w:val="00D51A77"/>
    <w:rsid w:val="00D52212"/>
    <w:rsid w:val="00D52751"/>
    <w:rsid w:val="00D52B35"/>
    <w:rsid w:val="00D52D9E"/>
    <w:rsid w:val="00D53010"/>
    <w:rsid w:val="00D5354F"/>
    <w:rsid w:val="00D535E6"/>
    <w:rsid w:val="00D53649"/>
    <w:rsid w:val="00D53830"/>
    <w:rsid w:val="00D53C06"/>
    <w:rsid w:val="00D54091"/>
    <w:rsid w:val="00D542F0"/>
    <w:rsid w:val="00D54695"/>
    <w:rsid w:val="00D547F7"/>
    <w:rsid w:val="00D54FB3"/>
    <w:rsid w:val="00D550D8"/>
    <w:rsid w:val="00D55654"/>
    <w:rsid w:val="00D55762"/>
    <w:rsid w:val="00D557C4"/>
    <w:rsid w:val="00D55889"/>
    <w:rsid w:val="00D55F61"/>
    <w:rsid w:val="00D5648C"/>
    <w:rsid w:val="00D56B5F"/>
    <w:rsid w:val="00D56B74"/>
    <w:rsid w:val="00D57A3F"/>
    <w:rsid w:val="00D57AF0"/>
    <w:rsid w:val="00D57B67"/>
    <w:rsid w:val="00D57CE6"/>
    <w:rsid w:val="00D57DCF"/>
    <w:rsid w:val="00D60022"/>
    <w:rsid w:val="00D6009B"/>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26E4"/>
    <w:rsid w:val="00D73077"/>
    <w:rsid w:val="00D73297"/>
    <w:rsid w:val="00D736A2"/>
    <w:rsid w:val="00D73C57"/>
    <w:rsid w:val="00D73F78"/>
    <w:rsid w:val="00D742FF"/>
    <w:rsid w:val="00D74E81"/>
    <w:rsid w:val="00D754C4"/>
    <w:rsid w:val="00D758B3"/>
    <w:rsid w:val="00D76354"/>
    <w:rsid w:val="00D76ADC"/>
    <w:rsid w:val="00D76BAC"/>
    <w:rsid w:val="00D76CE1"/>
    <w:rsid w:val="00D76F83"/>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0D73"/>
    <w:rsid w:val="00D918F4"/>
    <w:rsid w:val="00D91C53"/>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26"/>
    <w:rsid w:val="00DA0CF9"/>
    <w:rsid w:val="00DA15A3"/>
    <w:rsid w:val="00DA180C"/>
    <w:rsid w:val="00DA1EF7"/>
    <w:rsid w:val="00DA216B"/>
    <w:rsid w:val="00DA27B1"/>
    <w:rsid w:val="00DA3E7B"/>
    <w:rsid w:val="00DA451D"/>
    <w:rsid w:val="00DA4AFE"/>
    <w:rsid w:val="00DA56DB"/>
    <w:rsid w:val="00DA5964"/>
    <w:rsid w:val="00DA5D63"/>
    <w:rsid w:val="00DA6452"/>
    <w:rsid w:val="00DA69D1"/>
    <w:rsid w:val="00DA6C81"/>
    <w:rsid w:val="00DA6FE9"/>
    <w:rsid w:val="00DA7925"/>
    <w:rsid w:val="00DA7CFA"/>
    <w:rsid w:val="00DA7E9D"/>
    <w:rsid w:val="00DA7FF0"/>
    <w:rsid w:val="00DB05A8"/>
    <w:rsid w:val="00DB0AB8"/>
    <w:rsid w:val="00DB0CBC"/>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1681"/>
    <w:rsid w:val="00DC23A1"/>
    <w:rsid w:val="00DC2988"/>
    <w:rsid w:val="00DC2C65"/>
    <w:rsid w:val="00DC2CCF"/>
    <w:rsid w:val="00DC3A9D"/>
    <w:rsid w:val="00DC3F48"/>
    <w:rsid w:val="00DC3FF5"/>
    <w:rsid w:val="00DC4707"/>
    <w:rsid w:val="00DC48E1"/>
    <w:rsid w:val="00DC5596"/>
    <w:rsid w:val="00DC607E"/>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5B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1B87"/>
    <w:rsid w:val="00DF23CA"/>
    <w:rsid w:val="00DF2929"/>
    <w:rsid w:val="00DF2D99"/>
    <w:rsid w:val="00DF2ED3"/>
    <w:rsid w:val="00DF2F5F"/>
    <w:rsid w:val="00DF3159"/>
    <w:rsid w:val="00DF3B76"/>
    <w:rsid w:val="00DF4359"/>
    <w:rsid w:val="00DF4D53"/>
    <w:rsid w:val="00DF4FA9"/>
    <w:rsid w:val="00DF573B"/>
    <w:rsid w:val="00DF6286"/>
    <w:rsid w:val="00DF655A"/>
    <w:rsid w:val="00DF6757"/>
    <w:rsid w:val="00DF7742"/>
    <w:rsid w:val="00DF7751"/>
    <w:rsid w:val="00DF7B58"/>
    <w:rsid w:val="00DF7EDB"/>
    <w:rsid w:val="00E00B73"/>
    <w:rsid w:val="00E01370"/>
    <w:rsid w:val="00E01A1C"/>
    <w:rsid w:val="00E01B53"/>
    <w:rsid w:val="00E020EB"/>
    <w:rsid w:val="00E028BD"/>
    <w:rsid w:val="00E02E5B"/>
    <w:rsid w:val="00E031BB"/>
    <w:rsid w:val="00E0424A"/>
    <w:rsid w:val="00E044BC"/>
    <w:rsid w:val="00E0520E"/>
    <w:rsid w:val="00E0576C"/>
    <w:rsid w:val="00E0606A"/>
    <w:rsid w:val="00E0626B"/>
    <w:rsid w:val="00E068BC"/>
    <w:rsid w:val="00E0715B"/>
    <w:rsid w:val="00E071DB"/>
    <w:rsid w:val="00E073F0"/>
    <w:rsid w:val="00E10761"/>
    <w:rsid w:val="00E108E4"/>
    <w:rsid w:val="00E11291"/>
    <w:rsid w:val="00E11A51"/>
    <w:rsid w:val="00E11D7A"/>
    <w:rsid w:val="00E11EEB"/>
    <w:rsid w:val="00E1265F"/>
    <w:rsid w:val="00E128F2"/>
    <w:rsid w:val="00E13253"/>
    <w:rsid w:val="00E134F4"/>
    <w:rsid w:val="00E137AB"/>
    <w:rsid w:val="00E13883"/>
    <w:rsid w:val="00E13EE4"/>
    <w:rsid w:val="00E14749"/>
    <w:rsid w:val="00E16463"/>
    <w:rsid w:val="00E16685"/>
    <w:rsid w:val="00E16E9B"/>
    <w:rsid w:val="00E16F6D"/>
    <w:rsid w:val="00E17F75"/>
    <w:rsid w:val="00E20741"/>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5E0D"/>
    <w:rsid w:val="00E26727"/>
    <w:rsid w:val="00E26970"/>
    <w:rsid w:val="00E274ED"/>
    <w:rsid w:val="00E27791"/>
    <w:rsid w:val="00E30A9E"/>
    <w:rsid w:val="00E30BEA"/>
    <w:rsid w:val="00E30F2D"/>
    <w:rsid w:val="00E31043"/>
    <w:rsid w:val="00E313D4"/>
    <w:rsid w:val="00E31987"/>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03C3"/>
    <w:rsid w:val="00E41A27"/>
    <w:rsid w:val="00E4285A"/>
    <w:rsid w:val="00E430C7"/>
    <w:rsid w:val="00E43F64"/>
    <w:rsid w:val="00E44293"/>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710"/>
    <w:rsid w:val="00E53A01"/>
    <w:rsid w:val="00E54961"/>
    <w:rsid w:val="00E54BEF"/>
    <w:rsid w:val="00E55408"/>
    <w:rsid w:val="00E55AA3"/>
    <w:rsid w:val="00E55C6C"/>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0CD2"/>
    <w:rsid w:val="00E61300"/>
    <w:rsid w:val="00E614F2"/>
    <w:rsid w:val="00E6153D"/>
    <w:rsid w:val="00E61900"/>
    <w:rsid w:val="00E631AD"/>
    <w:rsid w:val="00E63230"/>
    <w:rsid w:val="00E633A7"/>
    <w:rsid w:val="00E635B9"/>
    <w:rsid w:val="00E635EF"/>
    <w:rsid w:val="00E64263"/>
    <w:rsid w:val="00E65D15"/>
    <w:rsid w:val="00E66264"/>
    <w:rsid w:val="00E6659E"/>
    <w:rsid w:val="00E665F3"/>
    <w:rsid w:val="00E66646"/>
    <w:rsid w:val="00E669FE"/>
    <w:rsid w:val="00E66A29"/>
    <w:rsid w:val="00E66C49"/>
    <w:rsid w:val="00E6720F"/>
    <w:rsid w:val="00E67298"/>
    <w:rsid w:val="00E67EE5"/>
    <w:rsid w:val="00E7013A"/>
    <w:rsid w:val="00E71086"/>
    <w:rsid w:val="00E710DC"/>
    <w:rsid w:val="00E71B1D"/>
    <w:rsid w:val="00E72233"/>
    <w:rsid w:val="00E72311"/>
    <w:rsid w:val="00E728C4"/>
    <w:rsid w:val="00E72F2B"/>
    <w:rsid w:val="00E748AD"/>
    <w:rsid w:val="00E74F5D"/>
    <w:rsid w:val="00E75C50"/>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3C4B"/>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36FF"/>
    <w:rsid w:val="00E946A6"/>
    <w:rsid w:val="00E947E4"/>
    <w:rsid w:val="00E94C9F"/>
    <w:rsid w:val="00E9508B"/>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97D38"/>
    <w:rsid w:val="00EA0252"/>
    <w:rsid w:val="00EA095F"/>
    <w:rsid w:val="00EA0A5C"/>
    <w:rsid w:val="00EA0AD2"/>
    <w:rsid w:val="00EA0CF0"/>
    <w:rsid w:val="00EA1D43"/>
    <w:rsid w:val="00EA20B0"/>
    <w:rsid w:val="00EA253C"/>
    <w:rsid w:val="00EA3300"/>
    <w:rsid w:val="00EA3F4A"/>
    <w:rsid w:val="00EA417F"/>
    <w:rsid w:val="00EA4A9D"/>
    <w:rsid w:val="00EA4E2A"/>
    <w:rsid w:val="00EA4EC9"/>
    <w:rsid w:val="00EA4F97"/>
    <w:rsid w:val="00EA5E0F"/>
    <w:rsid w:val="00EA62FB"/>
    <w:rsid w:val="00EA6601"/>
    <w:rsid w:val="00EA6B25"/>
    <w:rsid w:val="00EA6CCA"/>
    <w:rsid w:val="00EA6FE4"/>
    <w:rsid w:val="00EA7723"/>
    <w:rsid w:val="00EA7CDE"/>
    <w:rsid w:val="00EA7F4C"/>
    <w:rsid w:val="00EB0DA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3BB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367"/>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2FEB"/>
    <w:rsid w:val="00EE3663"/>
    <w:rsid w:val="00EE41C4"/>
    <w:rsid w:val="00EE43EB"/>
    <w:rsid w:val="00EE4A40"/>
    <w:rsid w:val="00EE641F"/>
    <w:rsid w:val="00EE76A9"/>
    <w:rsid w:val="00EE7831"/>
    <w:rsid w:val="00EE799E"/>
    <w:rsid w:val="00EE7C7E"/>
    <w:rsid w:val="00EE7CA8"/>
    <w:rsid w:val="00EE7FA7"/>
    <w:rsid w:val="00EF0259"/>
    <w:rsid w:val="00EF093A"/>
    <w:rsid w:val="00EF1093"/>
    <w:rsid w:val="00EF13DC"/>
    <w:rsid w:val="00EF1645"/>
    <w:rsid w:val="00EF1843"/>
    <w:rsid w:val="00EF1B24"/>
    <w:rsid w:val="00EF1FCB"/>
    <w:rsid w:val="00EF21C3"/>
    <w:rsid w:val="00EF222B"/>
    <w:rsid w:val="00EF2E6B"/>
    <w:rsid w:val="00EF3C69"/>
    <w:rsid w:val="00EF3DFE"/>
    <w:rsid w:val="00EF461D"/>
    <w:rsid w:val="00EF48EC"/>
    <w:rsid w:val="00EF555A"/>
    <w:rsid w:val="00EF58AE"/>
    <w:rsid w:val="00EF5BA1"/>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375"/>
    <w:rsid w:val="00F20478"/>
    <w:rsid w:val="00F2052B"/>
    <w:rsid w:val="00F20905"/>
    <w:rsid w:val="00F20A1C"/>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213"/>
    <w:rsid w:val="00F33903"/>
    <w:rsid w:val="00F33DC8"/>
    <w:rsid w:val="00F34350"/>
    <w:rsid w:val="00F34358"/>
    <w:rsid w:val="00F34444"/>
    <w:rsid w:val="00F345D4"/>
    <w:rsid w:val="00F34F36"/>
    <w:rsid w:val="00F360A6"/>
    <w:rsid w:val="00F36C68"/>
    <w:rsid w:val="00F36F33"/>
    <w:rsid w:val="00F376C1"/>
    <w:rsid w:val="00F400FA"/>
    <w:rsid w:val="00F4065A"/>
    <w:rsid w:val="00F40F19"/>
    <w:rsid w:val="00F41120"/>
    <w:rsid w:val="00F411EA"/>
    <w:rsid w:val="00F4166B"/>
    <w:rsid w:val="00F4275C"/>
    <w:rsid w:val="00F42F75"/>
    <w:rsid w:val="00F434A3"/>
    <w:rsid w:val="00F44503"/>
    <w:rsid w:val="00F44D0D"/>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4FB5"/>
    <w:rsid w:val="00F55760"/>
    <w:rsid w:val="00F5588F"/>
    <w:rsid w:val="00F55A3B"/>
    <w:rsid w:val="00F5606A"/>
    <w:rsid w:val="00F560FE"/>
    <w:rsid w:val="00F56D10"/>
    <w:rsid w:val="00F570AA"/>
    <w:rsid w:val="00F5730F"/>
    <w:rsid w:val="00F605B6"/>
    <w:rsid w:val="00F60879"/>
    <w:rsid w:val="00F61064"/>
    <w:rsid w:val="00F6111C"/>
    <w:rsid w:val="00F613EC"/>
    <w:rsid w:val="00F614C0"/>
    <w:rsid w:val="00F61647"/>
    <w:rsid w:val="00F61F5F"/>
    <w:rsid w:val="00F63197"/>
    <w:rsid w:val="00F63749"/>
    <w:rsid w:val="00F63C39"/>
    <w:rsid w:val="00F64643"/>
    <w:rsid w:val="00F64818"/>
    <w:rsid w:val="00F64968"/>
    <w:rsid w:val="00F64A0D"/>
    <w:rsid w:val="00F6501B"/>
    <w:rsid w:val="00F657CF"/>
    <w:rsid w:val="00F65AE4"/>
    <w:rsid w:val="00F65F58"/>
    <w:rsid w:val="00F66A00"/>
    <w:rsid w:val="00F67A2D"/>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0A8"/>
    <w:rsid w:val="00F8430B"/>
    <w:rsid w:val="00F84421"/>
    <w:rsid w:val="00F8449B"/>
    <w:rsid w:val="00F848FC"/>
    <w:rsid w:val="00F84D8D"/>
    <w:rsid w:val="00F85691"/>
    <w:rsid w:val="00F85859"/>
    <w:rsid w:val="00F85F67"/>
    <w:rsid w:val="00F8675B"/>
    <w:rsid w:val="00F86E13"/>
    <w:rsid w:val="00F87032"/>
    <w:rsid w:val="00F87094"/>
    <w:rsid w:val="00F870C2"/>
    <w:rsid w:val="00F87328"/>
    <w:rsid w:val="00F87748"/>
    <w:rsid w:val="00F87AB3"/>
    <w:rsid w:val="00F87E43"/>
    <w:rsid w:val="00F90881"/>
    <w:rsid w:val="00F90C82"/>
    <w:rsid w:val="00F90F07"/>
    <w:rsid w:val="00F9101E"/>
    <w:rsid w:val="00F91139"/>
    <w:rsid w:val="00F913DC"/>
    <w:rsid w:val="00F914B2"/>
    <w:rsid w:val="00F917FE"/>
    <w:rsid w:val="00F91DDA"/>
    <w:rsid w:val="00F936FE"/>
    <w:rsid w:val="00F9397A"/>
    <w:rsid w:val="00F93A37"/>
    <w:rsid w:val="00F94182"/>
    <w:rsid w:val="00F944D9"/>
    <w:rsid w:val="00F94575"/>
    <w:rsid w:val="00F94671"/>
    <w:rsid w:val="00F94DB3"/>
    <w:rsid w:val="00F95A29"/>
    <w:rsid w:val="00F9606C"/>
    <w:rsid w:val="00F96311"/>
    <w:rsid w:val="00F96500"/>
    <w:rsid w:val="00F96983"/>
    <w:rsid w:val="00F96F36"/>
    <w:rsid w:val="00F96FED"/>
    <w:rsid w:val="00F97DAF"/>
    <w:rsid w:val="00FA0798"/>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0"/>
    <w:rsid w:val="00FB350A"/>
    <w:rsid w:val="00FB4A7A"/>
    <w:rsid w:val="00FB4B8A"/>
    <w:rsid w:val="00FB5152"/>
    <w:rsid w:val="00FB59E5"/>
    <w:rsid w:val="00FB59FD"/>
    <w:rsid w:val="00FB680E"/>
    <w:rsid w:val="00FB75AA"/>
    <w:rsid w:val="00FB7723"/>
    <w:rsid w:val="00FB79DA"/>
    <w:rsid w:val="00FB7C3B"/>
    <w:rsid w:val="00FC0065"/>
    <w:rsid w:val="00FC3AC6"/>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3CB"/>
    <w:rsid w:val="00FE04B0"/>
    <w:rsid w:val="00FE1142"/>
    <w:rsid w:val="00FE13C0"/>
    <w:rsid w:val="00FE2398"/>
    <w:rsid w:val="00FE24D3"/>
    <w:rsid w:val="00FE2CBB"/>
    <w:rsid w:val="00FE2E4B"/>
    <w:rsid w:val="00FE2F15"/>
    <w:rsid w:val="00FE3420"/>
    <w:rsid w:val="00FE491B"/>
    <w:rsid w:val="00FE4990"/>
    <w:rsid w:val="00FE4C15"/>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4479"/>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29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6C0195"/>
    <w:rPr>
      <w:rFonts w:ascii="T12" w:hAnsi="T1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22309031">
          <w:marLeft w:val="374"/>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411150507">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15611727">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420238">
      <w:bodyDiv w:val="1"/>
      <w:marLeft w:val="0"/>
      <w:marRight w:val="0"/>
      <w:marTop w:val="0"/>
      <w:marBottom w:val="0"/>
      <w:divBdr>
        <w:top w:val="none" w:sz="0" w:space="0" w:color="auto"/>
        <w:left w:val="none" w:sz="0" w:space="0" w:color="auto"/>
        <w:bottom w:val="none" w:sz="0" w:space="0" w:color="auto"/>
        <w:right w:val="none" w:sz="0" w:space="0" w:color="auto"/>
      </w:divBdr>
      <w:divsChild>
        <w:div w:id="778719496">
          <w:marLeft w:val="547"/>
          <w:marRight w:val="0"/>
          <w:marTop w:val="0"/>
          <w:marBottom w:val="0"/>
          <w:divBdr>
            <w:top w:val="none" w:sz="0" w:space="0" w:color="auto"/>
            <w:left w:val="none" w:sz="0" w:space="0" w:color="auto"/>
            <w:bottom w:val="none" w:sz="0" w:space="0" w:color="auto"/>
            <w:right w:val="none" w:sz="0" w:space="0" w:color="auto"/>
          </w:divBdr>
        </w:div>
        <w:div w:id="429543889">
          <w:marLeft w:val="547"/>
          <w:marRight w:val="0"/>
          <w:marTop w:val="0"/>
          <w:marBottom w:val="0"/>
          <w:divBdr>
            <w:top w:val="none" w:sz="0" w:space="0" w:color="auto"/>
            <w:left w:val="none" w:sz="0" w:space="0" w:color="auto"/>
            <w:bottom w:val="none" w:sz="0" w:space="0" w:color="auto"/>
            <w:right w:val="none" w:sz="0" w:space="0" w:color="auto"/>
          </w:divBdr>
        </w:div>
        <w:div w:id="1340888064">
          <w:marLeft w:val="547"/>
          <w:marRight w:val="0"/>
          <w:marTop w:val="0"/>
          <w:marBottom w:val="0"/>
          <w:divBdr>
            <w:top w:val="none" w:sz="0" w:space="0" w:color="auto"/>
            <w:left w:val="none" w:sz="0" w:space="0" w:color="auto"/>
            <w:bottom w:val="none" w:sz="0" w:space="0" w:color="auto"/>
            <w:right w:val="none" w:sz="0" w:space="0" w:color="auto"/>
          </w:divBdr>
        </w:div>
        <w:div w:id="1063217146">
          <w:marLeft w:val="547"/>
          <w:marRight w:val="0"/>
          <w:marTop w:val="0"/>
          <w:marBottom w:val="0"/>
          <w:divBdr>
            <w:top w:val="none" w:sz="0" w:space="0" w:color="auto"/>
            <w:left w:val="none" w:sz="0" w:space="0" w:color="auto"/>
            <w:bottom w:val="none" w:sz="0" w:space="0" w:color="auto"/>
            <w:right w:val="none" w:sz="0" w:space="0" w:color="auto"/>
          </w:divBdr>
        </w:div>
        <w:div w:id="1903364251">
          <w:marLeft w:val="547"/>
          <w:marRight w:val="0"/>
          <w:marTop w:val="0"/>
          <w:marBottom w:val="0"/>
          <w:divBdr>
            <w:top w:val="none" w:sz="0" w:space="0" w:color="auto"/>
            <w:left w:val="none" w:sz="0" w:space="0" w:color="auto"/>
            <w:bottom w:val="none" w:sz="0" w:space="0" w:color="auto"/>
            <w:right w:val="none" w:sz="0" w:space="0" w:color="auto"/>
          </w:divBdr>
        </w:div>
      </w:divsChild>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1644236640">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345133497">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3897999">
      <w:bodyDiv w:val="1"/>
      <w:marLeft w:val="0"/>
      <w:marRight w:val="0"/>
      <w:marTop w:val="0"/>
      <w:marBottom w:val="0"/>
      <w:divBdr>
        <w:top w:val="none" w:sz="0" w:space="0" w:color="auto"/>
        <w:left w:val="none" w:sz="0" w:space="0" w:color="auto"/>
        <w:bottom w:val="none" w:sz="0" w:space="0" w:color="auto"/>
        <w:right w:val="none" w:sz="0" w:space="0" w:color="auto"/>
      </w:divBdr>
      <w:divsChild>
        <w:div w:id="300698174">
          <w:marLeft w:val="547"/>
          <w:marRight w:val="0"/>
          <w:marTop w:val="0"/>
          <w:marBottom w:val="0"/>
          <w:divBdr>
            <w:top w:val="none" w:sz="0" w:space="0" w:color="auto"/>
            <w:left w:val="none" w:sz="0" w:space="0" w:color="auto"/>
            <w:bottom w:val="none" w:sz="0" w:space="0" w:color="auto"/>
            <w:right w:val="none" w:sz="0" w:space="0" w:color="auto"/>
          </w:divBdr>
        </w:div>
        <w:div w:id="1674144579">
          <w:marLeft w:val="547"/>
          <w:marRight w:val="0"/>
          <w:marTop w:val="0"/>
          <w:marBottom w:val="0"/>
          <w:divBdr>
            <w:top w:val="none" w:sz="0" w:space="0" w:color="auto"/>
            <w:left w:val="none" w:sz="0" w:space="0" w:color="auto"/>
            <w:bottom w:val="none" w:sz="0" w:space="0" w:color="auto"/>
            <w:right w:val="none" w:sz="0" w:space="0" w:color="auto"/>
          </w:divBdr>
        </w:div>
        <w:div w:id="1701512835">
          <w:marLeft w:val="547"/>
          <w:marRight w:val="0"/>
          <w:marTop w:val="0"/>
          <w:marBottom w:val="0"/>
          <w:divBdr>
            <w:top w:val="none" w:sz="0" w:space="0" w:color="auto"/>
            <w:left w:val="none" w:sz="0" w:space="0" w:color="auto"/>
            <w:bottom w:val="none" w:sz="0" w:space="0" w:color="auto"/>
            <w:right w:val="none" w:sz="0" w:space="0" w:color="auto"/>
          </w:divBdr>
        </w:div>
        <w:div w:id="974218182">
          <w:marLeft w:val="547"/>
          <w:marRight w:val="0"/>
          <w:marTop w:val="0"/>
          <w:marBottom w:val="0"/>
          <w:divBdr>
            <w:top w:val="none" w:sz="0" w:space="0" w:color="auto"/>
            <w:left w:val="none" w:sz="0" w:space="0" w:color="auto"/>
            <w:bottom w:val="none" w:sz="0" w:space="0" w:color="auto"/>
            <w:right w:val="none" w:sz="0" w:space="0" w:color="auto"/>
          </w:divBdr>
        </w:div>
      </w:divsChild>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9407">
      <w:bodyDiv w:val="1"/>
      <w:marLeft w:val="0"/>
      <w:marRight w:val="0"/>
      <w:marTop w:val="0"/>
      <w:marBottom w:val="0"/>
      <w:divBdr>
        <w:top w:val="none" w:sz="0" w:space="0" w:color="auto"/>
        <w:left w:val="none" w:sz="0" w:space="0" w:color="auto"/>
        <w:bottom w:val="none" w:sz="0" w:space="0" w:color="auto"/>
        <w:right w:val="none" w:sz="0" w:space="0" w:color="auto"/>
      </w:divBdr>
      <w:divsChild>
        <w:div w:id="545028291">
          <w:marLeft w:val="547"/>
          <w:marRight w:val="0"/>
          <w:marTop w:val="0"/>
          <w:marBottom w:val="180"/>
          <w:divBdr>
            <w:top w:val="none" w:sz="0" w:space="0" w:color="auto"/>
            <w:left w:val="none" w:sz="0" w:space="0" w:color="auto"/>
            <w:bottom w:val="none" w:sz="0" w:space="0" w:color="auto"/>
            <w:right w:val="none" w:sz="0" w:space="0" w:color="auto"/>
          </w:divBdr>
        </w:div>
        <w:div w:id="199247996">
          <w:marLeft w:val="1166"/>
          <w:marRight w:val="0"/>
          <w:marTop w:val="0"/>
          <w:marBottom w:val="0"/>
          <w:divBdr>
            <w:top w:val="none" w:sz="0" w:space="0" w:color="auto"/>
            <w:left w:val="none" w:sz="0" w:space="0" w:color="auto"/>
            <w:bottom w:val="none" w:sz="0" w:space="0" w:color="auto"/>
            <w:right w:val="none" w:sz="0" w:space="0" w:color="auto"/>
          </w:divBdr>
        </w:div>
        <w:div w:id="759330425">
          <w:marLeft w:val="1800"/>
          <w:marRight w:val="0"/>
          <w:marTop w:val="0"/>
          <w:marBottom w:val="0"/>
          <w:divBdr>
            <w:top w:val="none" w:sz="0" w:space="0" w:color="auto"/>
            <w:left w:val="none" w:sz="0" w:space="0" w:color="auto"/>
            <w:bottom w:val="none" w:sz="0" w:space="0" w:color="auto"/>
            <w:right w:val="none" w:sz="0" w:space="0" w:color="auto"/>
          </w:divBdr>
        </w:div>
        <w:div w:id="2056998376">
          <w:marLeft w:val="1166"/>
          <w:marRight w:val="0"/>
          <w:marTop w:val="0"/>
          <w:marBottom w:val="0"/>
          <w:divBdr>
            <w:top w:val="none" w:sz="0" w:space="0" w:color="auto"/>
            <w:left w:val="none" w:sz="0" w:space="0" w:color="auto"/>
            <w:bottom w:val="none" w:sz="0" w:space="0" w:color="auto"/>
            <w:right w:val="none" w:sz="0" w:space="0" w:color="auto"/>
          </w:divBdr>
        </w:div>
        <w:div w:id="813982817">
          <w:marLeft w:val="1800"/>
          <w:marRight w:val="0"/>
          <w:marTop w:val="0"/>
          <w:marBottom w:val="0"/>
          <w:divBdr>
            <w:top w:val="none" w:sz="0" w:space="0" w:color="auto"/>
            <w:left w:val="none" w:sz="0" w:space="0" w:color="auto"/>
            <w:bottom w:val="none" w:sz="0" w:space="0" w:color="auto"/>
            <w:right w:val="none" w:sz="0" w:space="0" w:color="auto"/>
          </w:divBdr>
        </w:div>
        <w:div w:id="65494472">
          <w:marLeft w:val="1166"/>
          <w:marRight w:val="0"/>
          <w:marTop w:val="0"/>
          <w:marBottom w:val="0"/>
          <w:divBdr>
            <w:top w:val="none" w:sz="0" w:space="0" w:color="auto"/>
            <w:left w:val="none" w:sz="0" w:space="0" w:color="auto"/>
            <w:bottom w:val="none" w:sz="0" w:space="0" w:color="auto"/>
            <w:right w:val="none" w:sz="0" w:space="0" w:color="auto"/>
          </w:divBdr>
        </w:div>
        <w:div w:id="2085563560">
          <w:marLeft w:val="1166"/>
          <w:marRight w:val="0"/>
          <w:marTop w:val="0"/>
          <w:marBottom w:val="0"/>
          <w:divBdr>
            <w:top w:val="none" w:sz="0" w:space="0" w:color="auto"/>
            <w:left w:val="none" w:sz="0" w:space="0" w:color="auto"/>
            <w:bottom w:val="none" w:sz="0" w:space="0" w:color="auto"/>
            <w:right w:val="none" w:sz="0" w:space="0" w:color="auto"/>
          </w:divBdr>
        </w:div>
        <w:div w:id="1469589540">
          <w:marLeft w:val="1166"/>
          <w:marRight w:val="0"/>
          <w:marTop w:val="0"/>
          <w:marBottom w:val="0"/>
          <w:divBdr>
            <w:top w:val="none" w:sz="0" w:space="0" w:color="auto"/>
            <w:left w:val="none" w:sz="0" w:space="0" w:color="auto"/>
            <w:bottom w:val="none" w:sz="0" w:space="0" w:color="auto"/>
            <w:right w:val="none" w:sz="0" w:space="0" w:color="auto"/>
          </w:divBdr>
        </w:div>
        <w:div w:id="1459492306">
          <w:marLeft w:val="1800"/>
          <w:marRight w:val="0"/>
          <w:marTop w:val="0"/>
          <w:marBottom w:val="0"/>
          <w:divBdr>
            <w:top w:val="none" w:sz="0" w:space="0" w:color="auto"/>
            <w:left w:val="none" w:sz="0" w:space="0" w:color="auto"/>
            <w:bottom w:val="none" w:sz="0" w:space="0" w:color="auto"/>
            <w:right w:val="none" w:sz="0" w:space="0" w:color="auto"/>
          </w:divBdr>
        </w:div>
        <w:div w:id="1493107470">
          <w:marLeft w:val="1166"/>
          <w:marRight w:val="0"/>
          <w:marTop w:val="0"/>
          <w:marBottom w:val="0"/>
          <w:divBdr>
            <w:top w:val="none" w:sz="0" w:space="0" w:color="auto"/>
            <w:left w:val="none" w:sz="0" w:space="0" w:color="auto"/>
            <w:bottom w:val="none" w:sz="0" w:space="0" w:color="auto"/>
            <w:right w:val="none" w:sz="0" w:space="0" w:color="auto"/>
          </w:divBdr>
        </w:div>
        <w:div w:id="886913604">
          <w:marLeft w:val="1166"/>
          <w:marRight w:val="0"/>
          <w:marTop w:val="0"/>
          <w:marBottom w:val="0"/>
          <w:divBdr>
            <w:top w:val="none" w:sz="0" w:space="0" w:color="auto"/>
            <w:left w:val="none" w:sz="0" w:space="0" w:color="auto"/>
            <w:bottom w:val="none" w:sz="0" w:space="0" w:color="auto"/>
            <w:right w:val="none" w:sz="0" w:space="0" w:color="auto"/>
          </w:divBdr>
        </w:div>
        <w:div w:id="252781501">
          <w:marLeft w:val="1166"/>
          <w:marRight w:val="0"/>
          <w:marTop w:val="0"/>
          <w:marBottom w:val="0"/>
          <w:divBdr>
            <w:top w:val="none" w:sz="0" w:space="0" w:color="auto"/>
            <w:left w:val="none" w:sz="0" w:space="0" w:color="auto"/>
            <w:bottom w:val="none" w:sz="0" w:space="0" w:color="auto"/>
            <w:right w:val="none" w:sz="0" w:space="0" w:color="auto"/>
          </w:divBdr>
        </w:div>
        <w:div w:id="412049877">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0135">
      <w:bodyDiv w:val="1"/>
      <w:marLeft w:val="0"/>
      <w:marRight w:val="0"/>
      <w:marTop w:val="0"/>
      <w:marBottom w:val="0"/>
      <w:divBdr>
        <w:top w:val="none" w:sz="0" w:space="0" w:color="auto"/>
        <w:left w:val="none" w:sz="0" w:space="0" w:color="auto"/>
        <w:bottom w:val="none" w:sz="0" w:space="0" w:color="auto"/>
        <w:right w:val="none" w:sz="0" w:space="0" w:color="auto"/>
      </w:divBdr>
      <w:divsChild>
        <w:div w:id="869996219">
          <w:marLeft w:val="547"/>
          <w:marRight w:val="0"/>
          <w:marTop w:val="0"/>
          <w:marBottom w:val="180"/>
          <w:divBdr>
            <w:top w:val="none" w:sz="0" w:space="0" w:color="auto"/>
            <w:left w:val="none" w:sz="0" w:space="0" w:color="auto"/>
            <w:bottom w:val="none" w:sz="0" w:space="0" w:color="auto"/>
            <w:right w:val="none" w:sz="0" w:space="0" w:color="auto"/>
          </w:divBdr>
        </w:div>
        <w:div w:id="236867615">
          <w:marLeft w:val="1166"/>
          <w:marRight w:val="0"/>
          <w:marTop w:val="0"/>
          <w:marBottom w:val="0"/>
          <w:divBdr>
            <w:top w:val="none" w:sz="0" w:space="0" w:color="auto"/>
            <w:left w:val="none" w:sz="0" w:space="0" w:color="auto"/>
            <w:bottom w:val="none" w:sz="0" w:space="0" w:color="auto"/>
            <w:right w:val="none" w:sz="0" w:space="0" w:color="auto"/>
          </w:divBdr>
        </w:div>
        <w:div w:id="1984038694">
          <w:marLeft w:val="1166"/>
          <w:marRight w:val="0"/>
          <w:marTop w:val="0"/>
          <w:marBottom w:val="0"/>
          <w:divBdr>
            <w:top w:val="none" w:sz="0" w:space="0" w:color="auto"/>
            <w:left w:val="none" w:sz="0" w:space="0" w:color="auto"/>
            <w:bottom w:val="none" w:sz="0" w:space="0" w:color="auto"/>
            <w:right w:val="none" w:sz="0" w:space="0" w:color="auto"/>
          </w:divBdr>
        </w:div>
        <w:div w:id="591359900">
          <w:marLeft w:val="547"/>
          <w:marRight w:val="0"/>
          <w:marTop w:val="0"/>
          <w:marBottom w:val="0"/>
          <w:divBdr>
            <w:top w:val="none" w:sz="0" w:space="0" w:color="auto"/>
            <w:left w:val="none" w:sz="0" w:space="0" w:color="auto"/>
            <w:bottom w:val="none" w:sz="0" w:space="0" w:color="auto"/>
            <w:right w:val="none" w:sz="0" w:space="0" w:color="auto"/>
          </w:divBdr>
        </w:div>
        <w:div w:id="445347663">
          <w:marLeft w:val="1166"/>
          <w:marRight w:val="0"/>
          <w:marTop w:val="4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3622855">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977887">
      <w:bodyDiv w:val="1"/>
      <w:marLeft w:val="0"/>
      <w:marRight w:val="0"/>
      <w:marTop w:val="0"/>
      <w:marBottom w:val="0"/>
      <w:divBdr>
        <w:top w:val="none" w:sz="0" w:space="0" w:color="auto"/>
        <w:left w:val="none" w:sz="0" w:space="0" w:color="auto"/>
        <w:bottom w:val="none" w:sz="0" w:space="0" w:color="auto"/>
        <w:right w:val="none" w:sz="0" w:space="0" w:color="auto"/>
      </w:divBdr>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1166030">
      <w:bodyDiv w:val="1"/>
      <w:marLeft w:val="0"/>
      <w:marRight w:val="0"/>
      <w:marTop w:val="0"/>
      <w:marBottom w:val="0"/>
      <w:divBdr>
        <w:top w:val="none" w:sz="0" w:space="0" w:color="auto"/>
        <w:left w:val="none" w:sz="0" w:space="0" w:color="auto"/>
        <w:bottom w:val="none" w:sz="0" w:space="0" w:color="auto"/>
        <w:right w:val="none" w:sz="0" w:space="0" w:color="auto"/>
      </w:divBdr>
      <w:divsChild>
        <w:div w:id="1061714689">
          <w:marLeft w:val="547"/>
          <w:marRight w:val="0"/>
          <w:marTop w:val="0"/>
          <w:marBottom w:val="0"/>
          <w:divBdr>
            <w:top w:val="none" w:sz="0" w:space="0" w:color="auto"/>
            <w:left w:val="none" w:sz="0" w:space="0" w:color="auto"/>
            <w:bottom w:val="none" w:sz="0" w:space="0" w:color="auto"/>
            <w:right w:val="none" w:sz="0" w:space="0" w:color="auto"/>
          </w:divBdr>
        </w:div>
        <w:div w:id="1464425004">
          <w:marLeft w:val="1166"/>
          <w:marRight w:val="0"/>
          <w:marTop w:val="0"/>
          <w:marBottom w:val="0"/>
          <w:divBdr>
            <w:top w:val="none" w:sz="0" w:space="0" w:color="auto"/>
            <w:left w:val="none" w:sz="0" w:space="0" w:color="auto"/>
            <w:bottom w:val="none" w:sz="0" w:space="0" w:color="auto"/>
            <w:right w:val="none" w:sz="0" w:space="0" w:color="auto"/>
          </w:divBdr>
        </w:div>
        <w:div w:id="1030454093">
          <w:marLeft w:val="1166"/>
          <w:marRight w:val="0"/>
          <w:marTop w:val="0"/>
          <w:marBottom w:val="0"/>
          <w:divBdr>
            <w:top w:val="none" w:sz="0" w:space="0" w:color="auto"/>
            <w:left w:val="none" w:sz="0" w:space="0" w:color="auto"/>
            <w:bottom w:val="none" w:sz="0" w:space="0" w:color="auto"/>
            <w:right w:val="none" w:sz="0" w:space="0" w:color="auto"/>
          </w:divBdr>
        </w:div>
        <w:div w:id="140314283">
          <w:marLeft w:val="1166"/>
          <w:marRight w:val="0"/>
          <w:marTop w:val="0"/>
          <w:marBottom w:val="0"/>
          <w:divBdr>
            <w:top w:val="none" w:sz="0" w:space="0" w:color="auto"/>
            <w:left w:val="none" w:sz="0" w:space="0" w:color="auto"/>
            <w:bottom w:val="none" w:sz="0" w:space="0" w:color="auto"/>
            <w:right w:val="none" w:sz="0" w:space="0" w:color="auto"/>
          </w:divBdr>
        </w:div>
        <w:div w:id="304548803">
          <w:marLeft w:val="1166"/>
          <w:marRight w:val="0"/>
          <w:marTop w:val="0"/>
          <w:marBottom w:val="0"/>
          <w:divBdr>
            <w:top w:val="none" w:sz="0" w:space="0" w:color="auto"/>
            <w:left w:val="none" w:sz="0" w:space="0" w:color="auto"/>
            <w:bottom w:val="none" w:sz="0" w:space="0" w:color="auto"/>
            <w:right w:val="none" w:sz="0" w:space="0" w:color="auto"/>
          </w:divBdr>
        </w:div>
        <w:div w:id="80103412">
          <w:marLeft w:val="547"/>
          <w:marRight w:val="0"/>
          <w:marTop w:val="0"/>
          <w:marBottom w:val="0"/>
          <w:divBdr>
            <w:top w:val="none" w:sz="0" w:space="0" w:color="auto"/>
            <w:left w:val="none" w:sz="0" w:space="0" w:color="auto"/>
            <w:bottom w:val="none" w:sz="0" w:space="0" w:color="auto"/>
            <w:right w:val="none" w:sz="0" w:space="0" w:color="auto"/>
          </w:divBdr>
        </w:div>
        <w:div w:id="257568624">
          <w:marLeft w:val="1166"/>
          <w:marRight w:val="0"/>
          <w:marTop w:val="0"/>
          <w:marBottom w:val="0"/>
          <w:divBdr>
            <w:top w:val="none" w:sz="0" w:space="0" w:color="auto"/>
            <w:left w:val="none" w:sz="0" w:space="0" w:color="auto"/>
            <w:bottom w:val="none" w:sz="0" w:space="0" w:color="auto"/>
            <w:right w:val="none" w:sz="0" w:space="0" w:color="auto"/>
          </w:divBdr>
        </w:div>
        <w:div w:id="1410035582">
          <w:marLeft w:val="1166"/>
          <w:marRight w:val="0"/>
          <w:marTop w:val="0"/>
          <w:marBottom w:val="0"/>
          <w:divBdr>
            <w:top w:val="none" w:sz="0" w:space="0" w:color="auto"/>
            <w:left w:val="none" w:sz="0" w:space="0" w:color="auto"/>
            <w:bottom w:val="none" w:sz="0" w:space="0" w:color="auto"/>
            <w:right w:val="none" w:sz="0" w:space="0" w:color="auto"/>
          </w:divBdr>
        </w:div>
        <w:div w:id="726877315">
          <w:marLeft w:val="1166"/>
          <w:marRight w:val="0"/>
          <w:marTop w:val="0"/>
          <w:marBottom w:val="0"/>
          <w:divBdr>
            <w:top w:val="none" w:sz="0" w:space="0" w:color="auto"/>
            <w:left w:val="none" w:sz="0" w:space="0" w:color="auto"/>
            <w:bottom w:val="none" w:sz="0" w:space="0" w:color="auto"/>
            <w:right w:val="none" w:sz="0" w:space="0" w:color="auto"/>
          </w:divBdr>
        </w:div>
        <w:div w:id="1179153802">
          <w:marLeft w:val="1166"/>
          <w:marRight w:val="0"/>
          <w:marTop w:val="0"/>
          <w:marBottom w:val="0"/>
          <w:divBdr>
            <w:top w:val="none" w:sz="0" w:space="0" w:color="auto"/>
            <w:left w:val="none" w:sz="0" w:space="0" w:color="auto"/>
            <w:bottom w:val="none" w:sz="0" w:space="0" w:color="auto"/>
            <w:right w:val="none" w:sz="0" w:space="0" w:color="auto"/>
          </w:divBdr>
        </w:div>
        <w:div w:id="757480127">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688062632">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373846047">
          <w:marLeft w:val="1800"/>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3308443">
      <w:bodyDiv w:val="1"/>
      <w:marLeft w:val="0"/>
      <w:marRight w:val="0"/>
      <w:marTop w:val="0"/>
      <w:marBottom w:val="0"/>
      <w:divBdr>
        <w:top w:val="none" w:sz="0" w:space="0" w:color="auto"/>
        <w:left w:val="none" w:sz="0" w:space="0" w:color="auto"/>
        <w:bottom w:val="none" w:sz="0" w:space="0" w:color="auto"/>
        <w:right w:val="none" w:sz="0" w:space="0" w:color="auto"/>
      </w:divBdr>
      <w:divsChild>
        <w:div w:id="1497260698">
          <w:marLeft w:val="547"/>
          <w:marRight w:val="0"/>
          <w:marTop w:val="0"/>
          <w:marBottom w:val="0"/>
          <w:divBdr>
            <w:top w:val="none" w:sz="0" w:space="0" w:color="auto"/>
            <w:left w:val="none" w:sz="0" w:space="0" w:color="auto"/>
            <w:bottom w:val="none" w:sz="0" w:space="0" w:color="auto"/>
            <w:right w:val="none" w:sz="0" w:space="0" w:color="auto"/>
          </w:divBdr>
        </w:div>
        <w:div w:id="1724598912">
          <w:marLeft w:val="547"/>
          <w:marRight w:val="0"/>
          <w:marTop w:val="0"/>
          <w:marBottom w:val="0"/>
          <w:divBdr>
            <w:top w:val="none" w:sz="0" w:space="0" w:color="auto"/>
            <w:left w:val="none" w:sz="0" w:space="0" w:color="auto"/>
            <w:bottom w:val="none" w:sz="0" w:space="0" w:color="auto"/>
            <w:right w:val="none" w:sz="0" w:space="0" w:color="auto"/>
          </w:divBdr>
        </w:div>
        <w:div w:id="1584492220">
          <w:marLeft w:val="547"/>
          <w:marRight w:val="0"/>
          <w:marTop w:val="0"/>
          <w:marBottom w:val="0"/>
          <w:divBdr>
            <w:top w:val="none" w:sz="0" w:space="0" w:color="auto"/>
            <w:left w:val="none" w:sz="0" w:space="0" w:color="auto"/>
            <w:bottom w:val="none" w:sz="0" w:space="0" w:color="auto"/>
            <w:right w:val="none" w:sz="0" w:space="0" w:color="auto"/>
          </w:divBdr>
        </w:div>
        <w:div w:id="1790510387">
          <w:marLeft w:val="1166"/>
          <w:marRight w:val="0"/>
          <w:marTop w:val="0"/>
          <w:marBottom w:val="0"/>
          <w:divBdr>
            <w:top w:val="none" w:sz="0" w:space="0" w:color="auto"/>
            <w:left w:val="none" w:sz="0" w:space="0" w:color="auto"/>
            <w:bottom w:val="none" w:sz="0" w:space="0" w:color="auto"/>
            <w:right w:val="none" w:sz="0" w:space="0" w:color="auto"/>
          </w:divBdr>
        </w:div>
        <w:div w:id="24145392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969328">
      <w:bodyDiv w:val="1"/>
      <w:marLeft w:val="0"/>
      <w:marRight w:val="0"/>
      <w:marTop w:val="0"/>
      <w:marBottom w:val="0"/>
      <w:divBdr>
        <w:top w:val="none" w:sz="0" w:space="0" w:color="auto"/>
        <w:left w:val="none" w:sz="0" w:space="0" w:color="auto"/>
        <w:bottom w:val="none" w:sz="0" w:space="0" w:color="auto"/>
        <w:right w:val="none" w:sz="0" w:space="0" w:color="auto"/>
      </w:divBdr>
      <w:divsChild>
        <w:div w:id="593392944">
          <w:marLeft w:val="547"/>
          <w:marRight w:val="0"/>
          <w:marTop w:val="0"/>
          <w:marBottom w:val="180"/>
          <w:divBdr>
            <w:top w:val="none" w:sz="0" w:space="0" w:color="auto"/>
            <w:left w:val="none" w:sz="0" w:space="0" w:color="auto"/>
            <w:bottom w:val="none" w:sz="0" w:space="0" w:color="auto"/>
            <w:right w:val="none" w:sz="0" w:space="0" w:color="auto"/>
          </w:divBdr>
        </w:div>
        <w:div w:id="1688554364">
          <w:marLeft w:val="1166"/>
          <w:marRight w:val="0"/>
          <w:marTop w:val="0"/>
          <w:marBottom w:val="0"/>
          <w:divBdr>
            <w:top w:val="none" w:sz="0" w:space="0" w:color="auto"/>
            <w:left w:val="none" w:sz="0" w:space="0" w:color="auto"/>
            <w:bottom w:val="none" w:sz="0" w:space="0" w:color="auto"/>
            <w:right w:val="none" w:sz="0" w:space="0" w:color="auto"/>
          </w:divBdr>
        </w:div>
        <w:div w:id="2043087777">
          <w:marLeft w:val="1800"/>
          <w:marRight w:val="0"/>
          <w:marTop w:val="0"/>
          <w:marBottom w:val="0"/>
          <w:divBdr>
            <w:top w:val="none" w:sz="0" w:space="0" w:color="auto"/>
            <w:left w:val="none" w:sz="0" w:space="0" w:color="auto"/>
            <w:bottom w:val="none" w:sz="0" w:space="0" w:color="auto"/>
            <w:right w:val="none" w:sz="0" w:space="0" w:color="auto"/>
          </w:divBdr>
        </w:div>
        <w:div w:id="140541471">
          <w:marLeft w:val="1166"/>
          <w:marRight w:val="0"/>
          <w:marTop w:val="0"/>
          <w:marBottom w:val="0"/>
          <w:divBdr>
            <w:top w:val="none" w:sz="0" w:space="0" w:color="auto"/>
            <w:left w:val="none" w:sz="0" w:space="0" w:color="auto"/>
            <w:bottom w:val="none" w:sz="0" w:space="0" w:color="auto"/>
            <w:right w:val="none" w:sz="0" w:space="0" w:color="auto"/>
          </w:divBdr>
        </w:div>
        <w:div w:id="985014455">
          <w:marLeft w:val="1800"/>
          <w:marRight w:val="0"/>
          <w:marTop w:val="0"/>
          <w:marBottom w:val="0"/>
          <w:divBdr>
            <w:top w:val="none" w:sz="0" w:space="0" w:color="auto"/>
            <w:left w:val="none" w:sz="0" w:space="0" w:color="auto"/>
            <w:bottom w:val="none" w:sz="0" w:space="0" w:color="auto"/>
            <w:right w:val="none" w:sz="0" w:space="0" w:color="auto"/>
          </w:divBdr>
        </w:div>
        <w:div w:id="1056709486">
          <w:marLeft w:val="1166"/>
          <w:marRight w:val="0"/>
          <w:marTop w:val="0"/>
          <w:marBottom w:val="0"/>
          <w:divBdr>
            <w:top w:val="none" w:sz="0" w:space="0" w:color="auto"/>
            <w:left w:val="none" w:sz="0" w:space="0" w:color="auto"/>
            <w:bottom w:val="none" w:sz="0" w:space="0" w:color="auto"/>
            <w:right w:val="none" w:sz="0" w:space="0" w:color="auto"/>
          </w:divBdr>
        </w:div>
        <w:div w:id="472866110">
          <w:marLeft w:val="1166"/>
          <w:marRight w:val="0"/>
          <w:marTop w:val="0"/>
          <w:marBottom w:val="0"/>
          <w:divBdr>
            <w:top w:val="none" w:sz="0" w:space="0" w:color="auto"/>
            <w:left w:val="none" w:sz="0" w:space="0" w:color="auto"/>
            <w:bottom w:val="none" w:sz="0" w:space="0" w:color="auto"/>
            <w:right w:val="none" w:sz="0" w:space="0" w:color="auto"/>
          </w:divBdr>
        </w:div>
        <w:div w:id="2140567295">
          <w:marLeft w:val="1166"/>
          <w:marRight w:val="0"/>
          <w:marTop w:val="0"/>
          <w:marBottom w:val="0"/>
          <w:divBdr>
            <w:top w:val="none" w:sz="0" w:space="0" w:color="auto"/>
            <w:left w:val="none" w:sz="0" w:space="0" w:color="auto"/>
            <w:bottom w:val="none" w:sz="0" w:space="0" w:color="auto"/>
            <w:right w:val="none" w:sz="0" w:space="0" w:color="auto"/>
          </w:divBdr>
        </w:div>
        <w:div w:id="819468145">
          <w:marLeft w:val="1800"/>
          <w:marRight w:val="0"/>
          <w:marTop w:val="0"/>
          <w:marBottom w:val="0"/>
          <w:divBdr>
            <w:top w:val="none" w:sz="0" w:space="0" w:color="auto"/>
            <w:left w:val="none" w:sz="0" w:space="0" w:color="auto"/>
            <w:bottom w:val="none" w:sz="0" w:space="0" w:color="auto"/>
            <w:right w:val="none" w:sz="0" w:space="0" w:color="auto"/>
          </w:divBdr>
        </w:div>
        <w:div w:id="1911886852">
          <w:marLeft w:val="1166"/>
          <w:marRight w:val="0"/>
          <w:marTop w:val="0"/>
          <w:marBottom w:val="0"/>
          <w:divBdr>
            <w:top w:val="none" w:sz="0" w:space="0" w:color="auto"/>
            <w:left w:val="none" w:sz="0" w:space="0" w:color="auto"/>
            <w:bottom w:val="none" w:sz="0" w:space="0" w:color="auto"/>
            <w:right w:val="none" w:sz="0" w:space="0" w:color="auto"/>
          </w:divBdr>
        </w:div>
        <w:div w:id="1854687306">
          <w:marLeft w:val="1166"/>
          <w:marRight w:val="0"/>
          <w:marTop w:val="0"/>
          <w:marBottom w:val="0"/>
          <w:divBdr>
            <w:top w:val="none" w:sz="0" w:space="0" w:color="auto"/>
            <w:left w:val="none" w:sz="0" w:space="0" w:color="auto"/>
            <w:bottom w:val="none" w:sz="0" w:space="0" w:color="auto"/>
            <w:right w:val="none" w:sz="0" w:space="0" w:color="auto"/>
          </w:divBdr>
        </w:div>
        <w:div w:id="71574390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58">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357700244">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sChild>
    </w:div>
    <w:div w:id="1732801771">
      <w:bodyDiv w:val="1"/>
      <w:marLeft w:val="0"/>
      <w:marRight w:val="0"/>
      <w:marTop w:val="0"/>
      <w:marBottom w:val="0"/>
      <w:divBdr>
        <w:top w:val="none" w:sz="0" w:space="0" w:color="auto"/>
        <w:left w:val="none" w:sz="0" w:space="0" w:color="auto"/>
        <w:bottom w:val="none" w:sz="0" w:space="0" w:color="auto"/>
        <w:right w:val="none" w:sz="0" w:space="0" w:color="auto"/>
      </w:divBdr>
      <w:divsChild>
        <w:div w:id="2037458683">
          <w:marLeft w:val="547"/>
          <w:marRight w:val="0"/>
          <w:marTop w:val="0"/>
          <w:marBottom w:val="180"/>
          <w:divBdr>
            <w:top w:val="none" w:sz="0" w:space="0" w:color="auto"/>
            <w:left w:val="none" w:sz="0" w:space="0" w:color="auto"/>
            <w:bottom w:val="none" w:sz="0" w:space="0" w:color="auto"/>
            <w:right w:val="none" w:sz="0" w:space="0" w:color="auto"/>
          </w:divBdr>
        </w:div>
        <w:div w:id="1985544489">
          <w:marLeft w:val="1166"/>
          <w:marRight w:val="0"/>
          <w:marTop w:val="0"/>
          <w:marBottom w:val="0"/>
          <w:divBdr>
            <w:top w:val="none" w:sz="0" w:space="0" w:color="auto"/>
            <w:left w:val="none" w:sz="0" w:space="0" w:color="auto"/>
            <w:bottom w:val="none" w:sz="0" w:space="0" w:color="auto"/>
            <w:right w:val="none" w:sz="0" w:space="0" w:color="auto"/>
          </w:divBdr>
        </w:div>
        <w:div w:id="1444837028">
          <w:marLeft w:val="1166"/>
          <w:marRight w:val="0"/>
          <w:marTop w:val="0"/>
          <w:marBottom w:val="0"/>
          <w:divBdr>
            <w:top w:val="none" w:sz="0" w:space="0" w:color="auto"/>
            <w:left w:val="none" w:sz="0" w:space="0" w:color="auto"/>
            <w:bottom w:val="none" w:sz="0" w:space="0" w:color="auto"/>
            <w:right w:val="none" w:sz="0" w:space="0" w:color="auto"/>
          </w:divBdr>
        </w:div>
        <w:div w:id="314382005">
          <w:marLeft w:val="547"/>
          <w:marRight w:val="0"/>
          <w:marTop w:val="0"/>
          <w:marBottom w:val="0"/>
          <w:divBdr>
            <w:top w:val="none" w:sz="0" w:space="0" w:color="auto"/>
            <w:left w:val="none" w:sz="0" w:space="0" w:color="auto"/>
            <w:bottom w:val="none" w:sz="0" w:space="0" w:color="auto"/>
            <w:right w:val="none" w:sz="0" w:space="0" w:color="auto"/>
          </w:divBdr>
        </w:div>
        <w:div w:id="2040858040">
          <w:marLeft w:val="1166"/>
          <w:marRight w:val="0"/>
          <w:marTop w:val="4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1612805">
      <w:bodyDiv w:val="1"/>
      <w:marLeft w:val="0"/>
      <w:marRight w:val="0"/>
      <w:marTop w:val="0"/>
      <w:marBottom w:val="0"/>
      <w:divBdr>
        <w:top w:val="none" w:sz="0" w:space="0" w:color="auto"/>
        <w:left w:val="none" w:sz="0" w:space="0" w:color="auto"/>
        <w:bottom w:val="none" w:sz="0" w:space="0" w:color="auto"/>
        <w:right w:val="none" w:sz="0" w:space="0" w:color="auto"/>
      </w:divBdr>
      <w:divsChild>
        <w:div w:id="243073807">
          <w:marLeft w:val="547"/>
          <w:marRight w:val="0"/>
          <w:marTop w:val="0"/>
          <w:marBottom w:val="0"/>
          <w:divBdr>
            <w:top w:val="none" w:sz="0" w:space="0" w:color="auto"/>
            <w:left w:val="none" w:sz="0" w:space="0" w:color="auto"/>
            <w:bottom w:val="none" w:sz="0" w:space="0" w:color="auto"/>
            <w:right w:val="none" w:sz="0" w:space="0" w:color="auto"/>
          </w:divBdr>
        </w:div>
        <w:div w:id="1820031824">
          <w:marLeft w:val="1166"/>
          <w:marRight w:val="0"/>
          <w:marTop w:val="0"/>
          <w:marBottom w:val="0"/>
          <w:divBdr>
            <w:top w:val="none" w:sz="0" w:space="0" w:color="auto"/>
            <w:left w:val="none" w:sz="0" w:space="0" w:color="auto"/>
            <w:bottom w:val="none" w:sz="0" w:space="0" w:color="auto"/>
            <w:right w:val="none" w:sz="0" w:space="0" w:color="auto"/>
          </w:divBdr>
        </w:div>
        <w:div w:id="835072012">
          <w:marLeft w:val="1166"/>
          <w:marRight w:val="0"/>
          <w:marTop w:val="0"/>
          <w:marBottom w:val="0"/>
          <w:divBdr>
            <w:top w:val="none" w:sz="0" w:space="0" w:color="auto"/>
            <w:left w:val="none" w:sz="0" w:space="0" w:color="auto"/>
            <w:bottom w:val="none" w:sz="0" w:space="0" w:color="auto"/>
            <w:right w:val="none" w:sz="0" w:space="0" w:color="auto"/>
          </w:divBdr>
        </w:div>
        <w:div w:id="903417428">
          <w:marLeft w:val="547"/>
          <w:marRight w:val="0"/>
          <w:marTop w:val="0"/>
          <w:marBottom w:val="180"/>
          <w:divBdr>
            <w:top w:val="none" w:sz="0" w:space="0" w:color="auto"/>
            <w:left w:val="none" w:sz="0" w:space="0" w:color="auto"/>
            <w:bottom w:val="none" w:sz="0" w:space="0" w:color="auto"/>
            <w:right w:val="none" w:sz="0" w:space="0" w:color="auto"/>
          </w:divBdr>
        </w:div>
        <w:div w:id="648826789">
          <w:marLeft w:val="547"/>
          <w:marRight w:val="0"/>
          <w:marTop w:val="0"/>
          <w:marBottom w:val="180"/>
          <w:divBdr>
            <w:top w:val="none" w:sz="0" w:space="0" w:color="auto"/>
            <w:left w:val="none" w:sz="0" w:space="0" w:color="auto"/>
            <w:bottom w:val="none" w:sz="0" w:space="0" w:color="auto"/>
            <w:right w:val="none" w:sz="0" w:space="0" w:color="auto"/>
          </w:divBdr>
        </w:div>
        <w:div w:id="958411450">
          <w:marLeft w:val="1166"/>
          <w:marRight w:val="0"/>
          <w:marTop w:val="0"/>
          <w:marBottom w:val="0"/>
          <w:divBdr>
            <w:top w:val="none" w:sz="0" w:space="0" w:color="auto"/>
            <w:left w:val="none" w:sz="0" w:space="0" w:color="auto"/>
            <w:bottom w:val="none" w:sz="0" w:space="0" w:color="auto"/>
            <w:right w:val="none" w:sz="0" w:space="0" w:color="auto"/>
          </w:divBdr>
        </w:div>
        <w:div w:id="1456632089">
          <w:marLeft w:val="1166"/>
          <w:marRight w:val="0"/>
          <w:marTop w:val="0"/>
          <w:marBottom w:val="0"/>
          <w:divBdr>
            <w:top w:val="none" w:sz="0" w:space="0" w:color="auto"/>
            <w:left w:val="none" w:sz="0" w:space="0" w:color="auto"/>
            <w:bottom w:val="none" w:sz="0" w:space="0" w:color="auto"/>
            <w:right w:val="none" w:sz="0" w:space="0" w:color="auto"/>
          </w:divBdr>
        </w:div>
        <w:div w:id="230316852">
          <w:marLeft w:val="1166"/>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30893689">
      <w:bodyDiv w:val="1"/>
      <w:marLeft w:val="0"/>
      <w:marRight w:val="0"/>
      <w:marTop w:val="0"/>
      <w:marBottom w:val="0"/>
      <w:divBdr>
        <w:top w:val="none" w:sz="0" w:space="0" w:color="auto"/>
        <w:left w:val="none" w:sz="0" w:space="0" w:color="auto"/>
        <w:bottom w:val="none" w:sz="0" w:space="0" w:color="auto"/>
        <w:right w:val="none" w:sz="0" w:space="0" w:color="auto"/>
      </w:divBdr>
      <w:divsChild>
        <w:div w:id="371617322">
          <w:marLeft w:val="547"/>
          <w:marRight w:val="0"/>
          <w:marTop w:val="0"/>
          <w:marBottom w:val="180"/>
          <w:divBdr>
            <w:top w:val="none" w:sz="0" w:space="0" w:color="auto"/>
            <w:left w:val="none" w:sz="0" w:space="0" w:color="auto"/>
            <w:bottom w:val="none" w:sz="0" w:space="0" w:color="auto"/>
            <w:right w:val="none" w:sz="0" w:space="0" w:color="auto"/>
          </w:divBdr>
        </w:div>
        <w:div w:id="1443955647">
          <w:marLeft w:val="1166"/>
          <w:marRight w:val="0"/>
          <w:marTop w:val="0"/>
          <w:marBottom w:val="0"/>
          <w:divBdr>
            <w:top w:val="none" w:sz="0" w:space="0" w:color="auto"/>
            <w:left w:val="none" w:sz="0" w:space="0" w:color="auto"/>
            <w:bottom w:val="none" w:sz="0" w:space="0" w:color="auto"/>
            <w:right w:val="none" w:sz="0" w:space="0" w:color="auto"/>
          </w:divBdr>
        </w:div>
        <w:div w:id="836844301">
          <w:marLeft w:val="1800"/>
          <w:marRight w:val="0"/>
          <w:marTop w:val="0"/>
          <w:marBottom w:val="0"/>
          <w:divBdr>
            <w:top w:val="none" w:sz="0" w:space="0" w:color="auto"/>
            <w:left w:val="none" w:sz="0" w:space="0" w:color="auto"/>
            <w:bottom w:val="none" w:sz="0" w:space="0" w:color="auto"/>
            <w:right w:val="none" w:sz="0" w:space="0" w:color="auto"/>
          </w:divBdr>
        </w:div>
        <w:div w:id="1769816296">
          <w:marLeft w:val="1166"/>
          <w:marRight w:val="0"/>
          <w:marTop w:val="0"/>
          <w:marBottom w:val="0"/>
          <w:divBdr>
            <w:top w:val="none" w:sz="0" w:space="0" w:color="auto"/>
            <w:left w:val="none" w:sz="0" w:space="0" w:color="auto"/>
            <w:bottom w:val="none" w:sz="0" w:space="0" w:color="auto"/>
            <w:right w:val="none" w:sz="0" w:space="0" w:color="auto"/>
          </w:divBdr>
        </w:div>
        <w:div w:id="858129228">
          <w:marLeft w:val="1800"/>
          <w:marRight w:val="0"/>
          <w:marTop w:val="0"/>
          <w:marBottom w:val="0"/>
          <w:divBdr>
            <w:top w:val="none" w:sz="0" w:space="0" w:color="auto"/>
            <w:left w:val="none" w:sz="0" w:space="0" w:color="auto"/>
            <w:bottom w:val="none" w:sz="0" w:space="0" w:color="auto"/>
            <w:right w:val="none" w:sz="0" w:space="0" w:color="auto"/>
          </w:divBdr>
        </w:div>
        <w:div w:id="1355306130">
          <w:marLeft w:val="1166"/>
          <w:marRight w:val="0"/>
          <w:marTop w:val="0"/>
          <w:marBottom w:val="0"/>
          <w:divBdr>
            <w:top w:val="none" w:sz="0" w:space="0" w:color="auto"/>
            <w:left w:val="none" w:sz="0" w:space="0" w:color="auto"/>
            <w:bottom w:val="none" w:sz="0" w:space="0" w:color="auto"/>
            <w:right w:val="none" w:sz="0" w:space="0" w:color="auto"/>
          </w:divBdr>
        </w:div>
        <w:div w:id="2067409432">
          <w:marLeft w:val="1166"/>
          <w:marRight w:val="0"/>
          <w:marTop w:val="0"/>
          <w:marBottom w:val="0"/>
          <w:divBdr>
            <w:top w:val="none" w:sz="0" w:space="0" w:color="auto"/>
            <w:left w:val="none" w:sz="0" w:space="0" w:color="auto"/>
            <w:bottom w:val="none" w:sz="0" w:space="0" w:color="auto"/>
            <w:right w:val="none" w:sz="0" w:space="0" w:color="auto"/>
          </w:divBdr>
        </w:div>
        <w:div w:id="332344402">
          <w:marLeft w:val="1166"/>
          <w:marRight w:val="0"/>
          <w:marTop w:val="0"/>
          <w:marBottom w:val="0"/>
          <w:divBdr>
            <w:top w:val="none" w:sz="0" w:space="0" w:color="auto"/>
            <w:left w:val="none" w:sz="0" w:space="0" w:color="auto"/>
            <w:bottom w:val="none" w:sz="0" w:space="0" w:color="auto"/>
            <w:right w:val="none" w:sz="0" w:space="0" w:color="auto"/>
          </w:divBdr>
        </w:div>
        <w:div w:id="370233067">
          <w:marLeft w:val="1800"/>
          <w:marRight w:val="0"/>
          <w:marTop w:val="0"/>
          <w:marBottom w:val="0"/>
          <w:divBdr>
            <w:top w:val="none" w:sz="0" w:space="0" w:color="auto"/>
            <w:left w:val="none" w:sz="0" w:space="0" w:color="auto"/>
            <w:bottom w:val="none" w:sz="0" w:space="0" w:color="auto"/>
            <w:right w:val="none" w:sz="0" w:space="0" w:color="auto"/>
          </w:divBdr>
        </w:div>
        <w:div w:id="201794156">
          <w:marLeft w:val="1166"/>
          <w:marRight w:val="0"/>
          <w:marTop w:val="0"/>
          <w:marBottom w:val="0"/>
          <w:divBdr>
            <w:top w:val="none" w:sz="0" w:space="0" w:color="auto"/>
            <w:left w:val="none" w:sz="0" w:space="0" w:color="auto"/>
            <w:bottom w:val="none" w:sz="0" w:space="0" w:color="auto"/>
            <w:right w:val="none" w:sz="0" w:space="0" w:color="auto"/>
          </w:divBdr>
        </w:div>
        <w:div w:id="1068187041">
          <w:marLeft w:val="1166"/>
          <w:marRight w:val="0"/>
          <w:marTop w:val="0"/>
          <w:marBottom w:val="0"/>
          <w:divBdr>
            <w:top w:val="none" w:sz="0" w:space="0" w:color="auto"/>
            <w:left w:val="none" w:sz="0" w:space="0" w:color="auto"/>
            <w:bottom w:val="none" w:sz="0" w:space="0" w:color="auto"/>
            <w:right w:val="none" w:sz="0" w:space="0" w:color="auto"/>
          </w:divBdr>
        </w:div>
        <w:div w:id="1909925023">
          <w:marLeft w:val="1166"/>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27388386">
      <w:bodyDiv w:val="1"/>
      <w:marLeft w:val="0"/>
      <w:marRight w:val="0"/>
      <w:marTop w:val="0"/>
      <w:marBottom w:val="0"/>
      <w:divBdr>
        <w:top w:val="none" w:sz="0" w:space="0" w:color="auto"/>
        <w:left w:val="none" w:sz="0" w:space="0" w:color="auto"/>
        <w:bottom w:val="none" w:sz="0" w:space="0" w:color="auto"/>
        <w:right w:val="none" w:sz="0" w:space="0" w:color="auto"/>
      </w:divBdr>
      <w:divsChild>
        <w:div w:id="1601379316">
          <w:marLeft w:val="547"/>
          <w:marRight w:val="0"/>
          <w:marTop w:val="0"/>
          <w:marBottom w:val="0"/>
          <w:divBdr>
            <w:top w:val="none" w:sz="0" w:space="0" w:color="auto"/>
            <w:left w:val="none" w:sz="0" w:space="0" w:color="auto"/>
            <w:bottom w:val="none" w:sz="0" w:space="0" w:color="auto"/>
            <w:right w:val="none" w:sz="0" w:space="0" w:color="auto"/>
          </w:divBdr>
        </w:div>
        <w:div w:id="1123186417">
          <w:marLeft w:val="1166"/>
          <w:marRight w:val="0"/>
          <w:marTop w:val="0"/>
          <w:marBottom w:val="0"/>
          <w:divBdr>
            <w:top w:val="none" w:sz="0" w:space="0" w:color="auto"/>
            <w:left w:val="none" w:sz="0" w:space="0" w:color="auto"/>
            <w:bottom w:val="none" w:sz="0" w:space="0" w:color="auto"/>
            <w:right w:val="none" w:sz="0" w:space="0" w:color="auto"/>
          </w:divBdr>
        </w:div>
        <w:div w:id="1269779390">
          <w:marLeft w:val="1166"/>
          <w:marRight w:val="0"/>
          <w:marTop w:val="0"/>
          <w:marBottom w:val="0"/>
          <w:divBdr>
            <w:top w:val="none" w:sz="0" w:space="0" w:color="auto"/>
            <w:left w:val="none" w:sz="0" w:space="0" w:color="auto"/>
            <w:bottom w:val="none" w:sz="0" w:space="0" w:color="auto"/>
            <w:right w:val="none" w:sz="0" w:space="0" w:color="auto"/>
          </w:divBdr>
        </w:div>
        <w:div w:id="1763867096">
          <w:marLeft w:val="547"/>
          <w:marRight w:val="0"/>
          <w:marTop w:val="0"/>
          <w:marBottom w:val="180"/>
          <w:divBdr>
            <w:top w:val="none" w:sz="0" w:space="0" w:color="auto"/>
            <w:left w:val="none" w:sz="0" w:space="0" w:color="auto"/>
            <w:bottom w:val="none" w:sz="0" w:space="0" w:color="auto"/>
            <w:right w:val="none" w:sz="0" w:space="0" w:color="auto"/>
          </w:divBdr>
        </w:div>
        <w:div w:id="1410230732">
          <w:marLeft w:val="547"/>
          <w:marRight w:val="0"/>
          <w:marTop w:val="0"/>
          <w:marBottom w:val="180"/>
          <w:divBdr>
            <w:top w:val="none" w:sz="0" w:space="0" w:color="auto"/>
            <w:left w:val="none" w:sz="0" w:space="0" w:color="auto"/>
            <w:bottom w:val="none" w:sz="0" w:space="0" w:color="auto"/>
            <w:right w:val="none" w:sz="0" w:space="0" w:color="auto"/>
          </w:divBdr>
        </w:div>
        <w:div w:id="801004118">
          <w:marLeft w:val="1166"/>
          <w:marRight w:val="0"/>
          <w:marTop w:val="0"/>
          <w:marBottom w:val="0"/>
          <w:divBdr>
            <w:top w:val="none" w:sz="0" w:space="0" w:color="auto"/>
            <w:left w:val="none" w:sz="0" w:space="0" w:color="auto"/>
            <w:bottom w:val="none" w:sz="0" w:space="0" w:color="auto"/>
            <w:right w:val="none" w:sz="0" w:space="0" w:color="auto"/>
          </w:divBdr>
        </w:div>
        <w:div w:id="218170316">
          <w:marLeft w:val="1166"/>
          <w:marRight w:val="0"/>
          <w:marTop w:val="0"/>
          <w:marBottom w:val="0"/>
          <w:divBdr>
            <w:top w:val="none" w:sz="0" w:space="0" w:color="auto"/>
            <w:left w:val="none" w:sz="0" w:space="0" w:color="auto"/>
            <w:bottom w:val="none" w:sz="0" w:space="0" w:color="auto"/>
            <w:right w:val="none" w:sz="0" w:space="0" w:color="auto"/>
          </w:divBdr>
        </w:div>
        <w:div w:id="1646935675">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C3EDD-F6ED-4DF4-900F-2DE928943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2167</TotalTime>
  <Pages>2</Pages>
  <Words>518</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426</cp:revision>
  <cp:lastPrinted>2020-10-14T15:51:00Z</cp:lastPrinted>
  <dcterms:created xsi:type="dcterms:W3CDTF">2021-03-28T15:57:00Z</dcterms:created>
  <dcterms:modified xsi:type="dcterms:W3CDTF">2021-10-01T09:59:00Z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